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BV.2022.00006 vom 13. Januar 2023</w:t>
      </w:r>
    </w:p>
    <w:p>
      <w:r>
        <w:t>ZH Sozialversicherungsgericht, 2023-01-13, DE</w:t>
      </w:r>
    </w:p>
    <w:p>
      <w:r>
        <w:rPr>
          <w:b/>
        </w:rPr>
        <w:t xml:space="preserve">Quelle: </w:t>
      </w:r>
      <w:r>
        <w:t>https://mcp.opencaselaw.ch/entscheid/zh_sozialversicherungsgericht_BV.2022.00006</w:t>
      </w:r>
    </w:p>
    <w:p>
      <w:r>
        <w:t>FR: ZH_SOZIALVERSICHERUNGSGERICHT BV.2022.00006 du 13 janvier 2023</w:t>
      </w:r>
    </w:p>
    <w:p>
      <w:r>
        <w:t>IT: ZH_SOZIALVERSICHERUNGSGERICHT BV.2022.00006 del 13 gennaio 2023</w:t>
      </w:r>
    </w:p>
    <w:p>
      <w:pPr>
        <w:pStyle w:val="Heading2"/>
      </w:pPr>
      <w:r>
        <w:t>Erwägungen</w:t>
      </w:r>
    </w:p>
    <w:p>
      <w:r>
        <w:rPr>
          <w:b/>
        </w:rPr>
        <w:t>E. 1</w:t>
      </w:r>
    </w:p>
    <w:p>
      <w:r>
        <w:t>Dem 1975 geborenen X.___ wurde mit Verfügung der Sozialversiche rungsanstalt des Kantons Zürich, IV-Stelle, vom 3. Dezember 2020 ab dem 1. März 2017 eine ganze Rente der Invalidenversicherung bei einem Invaliditäts grad von 77 % zugesprochen (Urk. 2/4). Mit Schreiben vom 4. Februar 2021 teilte die Pensionskasse Y.___ dem Rentenbezüger mit, er habe ab dem 1. März 2017 Anspruch auf eine Invalidenrente der Pensionskasse von 100 % der Voll invalidenrente. Da er bis zum 28. Februar 2018 Krankentaggelder und Lohnfort zahlungen von mindestens 80 % des entgangenen Lohnes erhalten habe, erbringe die Pensionskasse Y.___ somit Leistungen ab dem 1. März 2018. Aufgrund einer Überversicherungsberechnung kürzte die Pensionskasse Y.___ die Ren tenleistungen um 80.68 %; sie berücksichtigte dabei auch das von der IV-Stelle im Einkommensvergleich errechnete Invalideneinkommen von Fr. 20'121.- - als Resterwerbseinkommen (Urk. 2/6). Nach Schriftenwechseln mit dem Rentenbezü ger nahm die Pensionskasse Y.___ , vertreten durch die Z.___ AG (vgl. Urk. 6/2), am 22. Juni 2021 eine neue Überversicherungsberechnung ab dem 1. April 2021 vor und berücksichtigte das hypothetische Erwerbseinkommen von Fr. 20'121.-- ab dem 1. April 2021 nicht mehr als anrechenbares Einkomm en (Urk. 2/9). A n der Berücksichtigung eines Resterwerbseinkommens von Fr. 20'121.- - vom 1. März 2018 bis 31. März 2021 bei der Überversicherungsbe rechnung hielt sie mit Schreiben vom 16. Juli 2021 fest (Urk. 2/11).</w:t>
      </w:r>
    </w:p>
    <w:p>
      <w:r>
        <w:rPr>
          <w:b/>
        </w:rPr>
        <w:t>E. 2</w:t>
      </w:r>
    </w:p>
    <w:p>
      <w:r>
        <w:t>Es sei die Beklagte zu verpflichten, die nachzuzahlenden Invalidenrenten betreffnisse mit Wirkung ab jeweiligem Fälligkeitstag, frühestens ab Kla geerhebung, mit 5 % p.a. zu verzinsen. Unter Entschädigungsfolge zulasten der Beklagten. Mit Klageantwort vom 18. Februar 2022 beantragte die Beklagte die Abweisung der Klage, soweit auf diese einzutreten sei, alles unter Kosten- und Entschädi gungsfolgen (zzgl. MwSt.) zu Lasten des Klägers (Urk. 5 S. 2). Im Rahmen des zweiten Schriftenwechsels hielt der Kläger an seinen Rechtsbe gehren fest (Replik vom 4. Juli 2022 [Urk. 11]), während sich die Beklagte nicht mehr vernehmen liess, was dem Kläger am 23. September 2022 angezeigt wurde (vgl. Urk. 16). Das Gericht zieht in Erwägung: 1.</w:t>
      </w:r>
    </w:p>
    <w:p>
      <w:r>
        <w:t>Streitig und zu prüfen ist die Anrechenbarkeit eines hypothetischen Resterwerbs einkommens im Rahmen der berufsvorsorgerechtlichen Überentschädigungs berechnung betreffend den Zeitraum vom 1. März 2018 bis 31. März 2021 (vgl. Urk. 1 Rz 6 und Rz 26 sowie Urk. 11 Rz 3). Für diese Zeit berücksichtigte die Beklagte das von der IV-Stelle im Einkommensvergleich errechnete Invalidenein kommen von Fr. 20'121.-- als Resterwerbseinkommen und kürzte die Renten leistungen – unter Berücksichtigung weiterer Leistungen – um 80.68 % (Urk. 2/6; vgl. auch Urk. 2/9 und Urk. 2/11).</w:t>
      </w:r>
    </w:p>
    <w:p>
      <w:r>
        <w:rPr>
          <w:b/>
        </w:rPr>
        <w:t>E. 2.1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Im Rahmen dieser «Weiterentwicklung der IV» wurden per 1. Januar 2022 auch Bestimmungen des Bundesgesetzes über die berufliche Alters-, Hinterlassenen- und Invalidenvorsorge (BVG) geändert. In zeitlicher Hinsicht sind vorbehältlich besonderer übergangsrechtlicher Regelun gen grundsätzlich diejenigen Rechtssätze massgebend, die bei Erfüllung des rechtlich zu ordnenden oder zu Rechtsfolgen führenden Tatbestandes Geltung haben (BGE 146 V 364 E. 7.1, 144 V 210 E. 4.3.1, je mit Hinweisen). Da beim Kläger der Invaliditätsgrad selbst nicht strittig ist, sind die Übergangs bestimmungen des BVG zur Änderung vom 19. Juni 2020 (Weiterentwicklung der IV) hier nicht einschlägig.</w:t>
      </w:r>
    </w:p>
    <w:p>
      <w:r>
        <w:rPr>
          <w:b/>
        </w:rPr>
        <w:t>E. 2.2</w:t>
      </w:r>
    </w:p>
    <w:p>
      <w:r>
        <w:t>In Art. 34a Abs. 1 BVG (in der seit dem 1. Januar 2017 gültigen Fassung) wird statuiert, dass die Vorsorgeeinrichtung die Hinterlassenen- und Invalidenleistun gen kürzen kann, soweit diese zusammen mit anderen Leistungen gleicher Art und Zweckbestimmung sowie weiteren anrechenbaren Einkünften 90 % des mut masslich entgangenen Verdienstes übersteigen. Gemäss Art. 34a Abs. 5 lit . a und</w:t>
      </w:r>
    </w:p>
    <w:p>
      <w:r>
        <w:t>c BVG regelt der Bundesrat die anrechenbaren Leistungen und Einkünfte sowie den mutmasslich entgangenen Verdienst ( lit . a) und die Koordination mit Kran kentaggeldern ( lit . c).</w:t>
      </w:r>
    </w:p>
    <w:p>
      <w:r>
        <w:rPr>
          <w:b/>
        </w:rPr>
        <w:t>E. 2.3</w:t>
      </w:r>
    </w:p>
    <w:p>
      <w:r>
        <w:t>Die Vorsorgeeinrichtung kann den Anspruch auf Invalidenleistung bis zur Erschöpfung des Taggeldanspruchs aufschieben, wenn a.) der Versicherte anstelle des vollen Lohnes Taggelder der Krankenversicherung erhält, die mindestens 80 Prozent des entgangenen Lohnes betragen, und b.) die Taggeldversicherung vom Arbeitgeber mindestens zur Hälfte mitfinanziert wurde (Art. 26 der Verord nung über die berufliche Alters-, Hinterlassenen- und Invalidenvorsorge [BVV 2]). Da bis am 28. Februar 2018 Taggeldleistungen aus der Kollektiven Krankentag geldversicherung ausgerichtet wurden (Urk. 1 Rz 4, Urk. 2/3, Urk. 6/3/5 und Urk. 6/3/6 S. 3 oben), setzte die Beklagte den Beginn der Invalidenrente mit Schreiben vom 4. Februar 2021 gestützt auf BVV 2 in Verbindung mit § 20 Abs. 2 ihres Reglements auf den 1. März 2018 fest (Urk. 6/3/10 S. 2 = Urk. 2/6 S. 2), was vom Kläger nicht beanstandet wurde und keiner weiteren Prüfung bedarf.</w:t>
      </w:r>
    </w:p>
    <w:p>
      <w:r>
        <w:rPr>
          <w:b/>
        </w:rPr>
        <w:t>E. 2.4.1</w:t>
      </w:r>
    </w:p>
    <w:p>
      <w:r>
        <w:t>Gemäss Art. 24 Abs. 1 BVV 2 (in der seit dem 1. Januar 2017 gültigen Fassung) kann die Vorsorgeeinrichtung bei der Kürzung von Invalidenleistungen vor Er reichen des ordentlichen Rentenalters und von Hinterlassenenleistungen folgende Leistungen und Einkünfte anrechnen: a. Hinterlassenen- und Invalidenleistungen, die andere in- und ausländische Sozialversicherungen und Vorsorgeeinrichtungen der leistungsberechtigten Person aufgrund des schädigenden Ereignisses ausrichten; dabei werden Kapitalleistungen mit ihrem Rentenumwandlungswert angerechnet; b. Taggelder aus obligatorischen Versicherungen; c. Taggelder aus freiwilligen Versicherungen, wenn diese mindestens zur Hälfte vom Arbeitgeber finanziert werden; d. wenn die versicherte Person Invalidenleistungen bezieht: das weiterhin erzielte oder zumutbarerweise noch erzielbare Erwerbs- oder Ersatzeinkommen.</w:t>
      </w:r>
    </w:p>
    <w:p>
      <w:r>
        <w:rPr>
          <w:b/>
        </w:rPr>
        <w:t>E. 2.4.2</w:t>
      </w:r>
    </w:p>
    <w:p>
      <w:r>
        <w:t>Art. 24 BVV 2 gilt grundsätzlich für die obligatorische berufliche Vorsorge. Im weitergehenden (überobligatorischen) Bereich können die Vorsorgeeinrichtungen die Kürzung der Leistungen wegen Überentschädigung unter Beachtung des ver fassungsmässigen Minimalstandards (rechtsgleiche Behandlung, Willkürverbot, Verhältnismässigkeit) anders regeln, solange dadurch die obligatorischen An sprüche gewahrt bleiben (Urteil des Bundesgerichts 9C_824/2013 vom 20. Feb ruar 2014 E. 5.2 mit Hinweis auf das Urteil 9C_37/2007 vom 4. August 2010 E. 2.2. mit Hinweisen).</w:t>
      </w:r>
    </w:p>
    <w:p>
      <w:r>
        <w:rPr>
          <w:b/>
        </w:rPr>
        <w:t>E. 2.4.3</w:t>
      </w:r>
    </w:p>
    <w:p>
      <w:r>
        <w:t>Im Bereich der obligatorischen beruflichen Vorsorge ist von einer grundsätzlichen Kongruenz von Valideneinkommen und mutmasslich entgangenem Verdienst im Sinne von Art. 34a Abs. 1 BVG auszugehen. Dasselbe gilt für Invalideneinkom men und zumutbarerweise noch erzielbarem Erwerbseinkommen nach Art. 24 Abs. 1 lit . d BVV 2, weshalb das von den IV-Organen festgelegte Invalidenein kommen dem Grundsatz nach auch in der berufsvorsorgerechtlichen Überent schädigungsberechnung zu berücksichtigen ist. Von der vermuteten Kongruenz des Invalideneinkommens mit dem zumutbarerweise noch erzielbaren Erwerbs einkommen ist insbesondere dann abzuweichen, wenn – seitens der versicherten Person nachzuweisende – persönliche Umstände und die tatsächliche Lage auf dem im Einzelfall relevanten Arbeitsmarkt die Verwertung der (invalidenversi cherungsrechtlich festgestellten) Resta rbeitsfähigkeit erschweren respektive ver unmöglichen (Urteil des Bundesgerichts 9C_532/2021 vom 22. März 2022 E. 4.2.1 mit Hinweis auf BGE 144 V 166 E. 3.2.2). Die soeben dargelegten Grundsätze finden auch für den weitergehenden Bereich Anwendung, we nn Reglement oder Statuten respektive gesetzliche Grundlagen nichts anderes vorsehen (Urteil des Bundesgerichts 9C_532/2021 vom 22. März 2022 E. 4.2.2 mit Hinweis auf BGE 143 V 434 E. 3.4.2 und 136 V 65 E. 3.2). Sinn und Zweck der Anrechenbarkeit des zumutbarerweise noch erzielbaren Er werbseinkommens ist, invalide Versicherte, welche die verbliebene Restarbeitsfä higkeit nicht verwerten, ohne nachzuweisen, inwiefern objektive und subjektive Umstände, auch in arbeitsmarktlicher Hinsicht, dem entgegenstehen, finanziell denjenigen gleichzustellen, die – in Erfüllung der Schadenminderungspflicht – das ihnen zumutbare Invalideneinkommen tatsächlich erzielen (BGE 137 V 20 E. 5.2.2 mit Hinweisen).</w:t>
      </w:r>
    </w:p>
    <w:p>
      <w:r>
        <w:rPr>
          <w:b/>
        </w:rPr>
        <w:t>E. 2.4.4</w:t>
      </w:r>
    </w:p>
    <w:p>
      <w:r>
        <w:t>Da der Vorsorgefall Invalidität beim Kläger im Jahr 2017 eingetreten ist, ist für die Bestimmung der ihm zustehenden Invalidenleistungen das Vorsorgereglement der Beklagten in der Fassung vom 29. November 2016 (Pensionskassenreglement; Urk. 6/6) anzuwenden, welches am 1. Januar 2017 in Kraft getreten ist . Hingegen ist rechtsprechungsgemäss die Frage nach der Überentschädigung jeweils nach jenem Reglement zu beurteilen, welches im Zeitpunkt gilt, in dem sich die Frage nach der Überversicherung stellt (BGE 147 V 146 E. 3.3 ). Vorliegend stellt sich diese Frage ab dem Jahr 2018, in welchem noch immer das Vorsorgereglement in der Fassung vom 29. November 2016 Gültigkeit beanspruchte. Die Beklagte wich in § 25 Abs. 2 Abschnitt 2 dieses Reglements (Urk. 6/6) von den vorgenann ten Grundsätzen nicht ab. Dasselbe gilt überdies auch für § 25 Abs. 2 Abschnitt</w:t>
      </w:r>
    </w:p>
    <w:p>
      <w:r>
        <w:t>1 lit . d und Abschnitt 2 der Reglemente vom 25. November 2020 (Urk. 2/13) und vom 24. November 2021 (Urk. 6/16).</w:t>
      </w:r>
    </w:p>
    <w:p>
      <w:r>
        <w:rPr>
          <w:b/>
        </w:rPr>
        <w:t>E. 2.4.5</w:t>
      </w:r>
    </w:p>
    <w:p>
      <w:r>
        <w:t>Für die Überentschädigungsberechnung nach Art. 34a Abs. 1 BVG ist gemäss Rechtsprechung zumindest bei einer Restarbeitsfähigkeit von lediglich 10 % grundsätzlich von deren Un verwertbarkeit auszugehen. Diesfalls kann in der Regel kein entsprechendes hypothetisches Einkommen angerechnet werden (BGE 144 V 166 E. 4.3).</w:t>
      </w:r>
    </w:p>
    <w:p>
      <w:r>
        <w:rPr>
          <w:b/>
        </w:rPr>
        <w:t>E. 2.4.6</w:t>
      </w:r>
    </w:p>
    <w:p>
      <w:r>
        <w:t>Das invalidenversicherungsrechtlich festgelegte Invalideneinkommen wird auf der Grundlage eines ausgeglichenen Arbeitsmarktes (Art. 16 ATSG) ermittelt. Der ausgeglichene Arbeitsmarkt ist ein theoretischer und abstrakter Begriff. Er be rücksichtigt die konkrete Arbeitsmarktlage nicht, umfasst in wirtschaftlich schwierigen Zeiten auch tatsächlich nicht vorhandene Stellenangebote und sieht von den fehlenden oder verringerten Chancen Teilinvalider, eine zumutbare und geeignete Arbeitsstelle zu finden, ab. Das zumutbarerweise erzielbare Erwerbs einkommen im Sinne von Art. 24 Abs. 1 lit . d BVV 2 basiert demgegenüber auf dem Zumutbarkeitsgrundsatz, der die Berücksichtigung der gesamten objektiven und subjektiven Umstände, auch in arbeitsmarktlicher Hinsicht, verlangt. Aller dings bedeutet «subjektiv» nicht, dass die subjektive Wertung des Betroffenen und damit seine eigene Meinung über das ihm Zumutbare ausschlaggebend wäre. Vielmehr ist auch bei der Würdigung der subjektiven Gegebenheiten und Mög lichkeiten einer bestimmten versicherten Person ein objektiver Massstab anzule gen (BGE 134 V 64 E. 4.2.1 mit Hinweisen). Die Pensionskasse hat die versicherte Person ins Verfahren einzubeziehen, d.h. zu prüfen, ob von den Kriterien der Invalidenversicherung abzuweichen ist, und einen eigenen Ermessensentscheid zu fällen. Nachdem das Klageverfahren der ursprünglichen Verwaltungsrechtspflege, wie sie im Berufsvorsorgeprozess ge mäss Art. 73 Abs. 1 BVG stattfindet, keine Verfügung zum Ausgangspunkt hat und das Bundesrecht zum dargelegten Vorgehen bei der Überversicherungs berechnung nichts Weiteres vorschreibt – das Bundesgesetz über den Allgemei nen Teil des Sozialversicherungsrechts (ATSG) erfasst die berufliche Vorsorge grundsätzlich nicht –, liegen Form und Modalität des Einbezugs der versicherten Person im Rahmen der verfassungsmässigen Schranken im Ermessensbereich der Vorsorgeeinrichtung. Bei der Wahl ist den spezifischen Fallkonstellationen und der konkreten Interessenlage Rechnung zu tragen. Das Verhältnismässigkeitsprin zip gebietet, jene Lösung zu wählen, die nach den Umständen als angemessen erscheint. In jedem Fall darf die Gehörsgewährung nicht ihres Gehalts beraubt werden, weshalb es grundsätzlich mehr bedarf, als in einem blossen Schreiben die Kürzung mitzuteilen. Ihre hinreichende Umsetzung erfordert in der Regel eine ausdrückliche Einladung, sich zur Möglichkeit, ein Resterwerbseinkommen in der Höhe des Invalideneinkommens effektiv erzielen zu können, zu äussern, wobei es der Vorsorgeeinrichtung freisteht – es sich der Klarheit halber und mit Blick auf eine beförderliche Erledigung aber empfiehlt –, eine angemessene Einwendungs frist einzuräumen. Jedenfalls genügt die Gewährung einer Äusserungsgelegen heit; die Pensionskasse ist nicht verpflichtet, die tatsächliche Ausübung des Ein wendungsrechts herbeizuführen. Umstände, die sich aus den Akten ergeben, hat sie aber – in Nachachtung des Verbots des überspitzten Formalismus (Art. 29 Abs. 1 BV) – von sich aus zu berücksichtigen (BGE 140 I 50 E. 4.1 mit Hinweisen). Verfahrensrechtlich steht dem Recht der versicherten Person, mit subjektiven Ge gebenheiten und tatsächlichen Arbeitsmarktchancen, welche die Erzielung eines dem Invalideneinkommen quantitativ entsprechenden Resterwerbseinkommens erschweren oder verunmöglichen, gehört zu werden, eine diesbezügliche Mitwir kungspflicht gegenüber. Die versicherte Person hat die im konkreten Einzelfall massgebenden persönlichen Umstände und tatsächlichen Arbeitsmarktchancen, welche der Erzielung eines mit dem Invalideneinkommen äquivalenten Rester werbseinkommens entgegenstehen, im Überentschädigungsverfahren zu behaup ten, zu substantiieren und hierfür soweit möglich Beweise anzubieten, namentlich durch den Nachweis erfolglos gebliebener Stellenbemühungen (BGE 134 V 64 E. 4.2.2). Dies führt zur Umkehr der Beweislast (BGE 140 I 50 E. 3.2.2).</w:t>
      </w:r>
    </w:p>
    <w:p>
      <w:r>
        <w:rPr>
          <w:b/>
        </w:rPr>
        <w:t>E. 3.1</w:t>
      </w:r>
    </w:p>
    <w:p>
      <w:r>
        <w:t>Der Kläger machte im Wesentlichen geltend, die Mitteilung hinsichtlich der Leis tungskürzung infolge Überentschädigung ab dem 1. März 2018 sei von Seiten der Beklagten mit Schreiben vom 4. Februar 2021 erfolgt, also knapp drei Jahre nach Leistungsbeginn. Dabei habe es die Beklagte unterlassen, ihm hinsichtlich des angerechneten Resterwerbseinkommens das Gehörsrecht in Bezug auf persönli che Umstände und die tatsächliche Lage auf dem im Einzelfall relevanten Arbeitsmarkt zu gewähren. Bis zu diesem Zeitpunkt habe er weder Kenntnis von der Leistungskürzung gehabt noch sei er von der Beklagten in den koordina tionsrechtlichen Vorgang miteinbezogen worden. Erst als er unter Hinweis auf Arbeitsunfähigkeitszeugnisse des behandelnden Facharztes gegen die Anrech nung eines noch erzielbaren Resterwerbseinkommens opponiert habe, habe die Beklagte im Apri l 2021 zur Anrechnung eines Res terwerbseinkommens in der Überentschädigungsberechnung Stellung genommen und ihm erstmals die Mög lichkeit eingeräumt, darzulegen, inwiefern er das Resterwerbseinkommen – ent gegen ihrer Vermutung – effektiv nicht verwerten könne. Führe die Prüfung zum Schluss, dass von den Kriterien der Invalidenversicherung abzuweichen sei, sei von einer Leistungskürzung infolge Anrechnung eines Resterwerbsteinkommens ab Rentenbeginn abzusehen, nicht erst ab Gewährung des Gehörsrechts. Dies ins besondere dann, wenn davon auszugehen sei, dass die geltend gemachten arbeitsmarktbezogenen und persönlichen Umstände bereits seit Rentenbeginn vorlägen und dem Versicherten von Anfang an verunmöglichten, ein Rester werbseinkommen zu erzielen. Eine Berücksichtigung der geltend gemachten arbeitsmarktbezogenen und persönlichen Gründe erst ab Gewährung des Gehörs rechts würde dazu führen, dass eine Vorsorgeeinrichtung mit der Gewährung des Gehörsrechts beliebig zuwarten und damit den Zeitpunkt, ab welchem die arbeits marktbezogenen und persönlichen Umstände geltend gemacht werden könnten und von der Vorsorgeeinrichtung berücksichtigt werden müssten, völlig willkür lich bestimmen könne. Weiter machte der Kläger geltend, die Beklagte habe lediglich eine Prüfung mit Wirkung für die Zukunft vorgenommen und nicht für die gesamte relevante Periode, mithin ab Rentenbeginn im März 2018. Gestützt auf das Gutachten sei die Verwertung der medizinisch-theoretische n Restarbeits fähigkeit in einer angepassten Tätigkeit im 1. Arbeitsmarkt von 30 % praktisch ausgeschlossen. Hinzu kämen die aktuell schwierige Arbeitsmarktlage sowie der generelle Mangel an Teilzeitstellen im Bereich von 30 % ohne zeitliche Ein schränkungen. Seit Kenntnis der Verfügung der IV-Ste lle vom 3. Dezember 2020 habe sich der Kläger intensiv bemüht, eine Arbeitsstelle auf dem 1. Arbeitsmarkt zu finden. Zuvor habe er keine Kenntnis von seiner Resterwerbsfähigkeit gehabt (Urk. 1 Rz 11-20).</w:t>
      </w:r>
    </w:p>
    <w:p>
      <w:r>
        <w:rPr>
          <w:b/>
        </w:rPr>
        <w:t>E. 3.2</w:t>
      </w:r>
    </w:p>
    <w:p>
      <w:r>
        <w:t>Eine Verletzung des rechtlichen Gehörs durch die Beklagte setzt in zeitlicher Hin sicht zumindest voraus, dass sie von den Umständen, welche sie zur Gewährung des rechtlichen Gehörs hätte veranlassen müssen, Kenntnis erlangt hat. Die Ver fügung der IV-Stelle, mit welcher dem Kläger eine ganze Invalidenrente ab dem 1. März 2017 zugesprochen wurde, datiert vom 3. Dezember 2020 (Urk. 6/3/2) und wurde der Beklagten im Dezember 2020 zugestellt. Vor diesem Zeitpunkt konnte sie das rechtliche Gehör des Klägers somit nicht verletzen. Gemäss der bundesgerichtlichen Rechtsprechung kann eine Rentenkürzung wegen Überent schädigung sodann ohne Weiteres auch für den Zeitraum vor der erstmaligen Einräumung des Gehörsrechts erfolgen. Die weitergehende Funktion einer Vor anzeige in dem Sinne, dass erst mit Wirkung für die Zukunft gekürzt werden dürfte – so wie dies der Kläger sinngemäss verlangt –, ist der nach der Rechtspre chung erforderlichen Einräumung des rechtlichen Gehörs jedenfalls nicht beizu messen (BGE 140 I 50 E. 4.5).</w:t>
      </w:r>
    </w:p>
    <w:p>
      <w:r>
        <w:rPr>
          <w:b/>
        </w:rPr>
        <w:t>E. 3.3</w:t>
      </w:r>
    </w:p>
    <w:p>
      <w:r>
        <w:t>Nachdem die Beklagte von der Rentenverfügung vom 3. Dezember 2020 Kenntnis erlangt hatte, wandte sie sich mit Schreiben vom 4. Februar 2021 an den Kläger und teilte ihm mit, welche Invalidenleistungen der beruflichen Vorsorge ihm ge mäss ihrer Berechnung zustünden. Dabei nahm sie eine Überversicherungsbe rechnung ab 1. März 2018 vor und rechnete das von der Invalidenversicherung ermittelte Resterwerbseinkommen von Fr. 20'121.-- an (Urk. 6/5). Eine ausdrück liche Einladung an den Kläger, sich zur Möglichkeit zu äussern, ein Resterwerbs einkommen in der Höhe des Invalideneinkommens effektiv erzielen zu können, erfolgte nicht. Der anwaltlich vertretene Kläger wandte sich jedoch bereits mit Schreiben vom 10. März 2021 an die Beklagte und machte unter anderem gel tend, es sei ihm nicht gelungen, eine an seine Leiden angepasste Arbeitsstelle auf dem 1. Arbeitsmarkt zu finden. Bei einer sehr begrenzt verwertbaren Arbeitsleis tung im Umfang von lediglich 30 % ohne zeitliche Einschränkung und dem erwähnten Zumutbarkeitsprofil könne nicht von einer Restarbeitsfähigkeit gespro chen werden, deren Nutzung zumutbarerweise verlangt werden könne (Urk. 6/8). Mit weiteren Schreiben vom 18. März 2021 (Urk. 6/9) und 30. März 2021 (Urk. 6/10) legte der Kläger Stellenbemühungen auf. Die Beklagte prüfte die Einwände des Klägers und nahm am 22. April 2021 dazu Stellung. Unter anderem hielt sie fest, der Kläger habe als Nachweis dafür, dass er das hypothetische Resterwerbseinkommen nicht verwerten könne, zwei Stel lenbemühungen vom März (2021) und zwei vom April (2021) aufgelegt. Diese könnten jedoch weder in qualitativer noch in quantitativer Hinsicht belegen, dass der Kläger alles Zumutbare unternehme, um sein hypothetisches Resterwerbsein kommen zu verwerten. Die Beklagte hielt dementsprechend an ihrer Überentschä digungsberechnung vom 4. Februar 2021 fest (Urk. 6/11). Mit Schreiben vom 1. Juni 2021 äusserte sich der Kläger er neut zur Sache und legte zahlreiche Stellenbemühungen auf (Urk. 6/12). Gestützt darauf nahm die Beklagte eine neue Überversicherungsberechnung ab April 2021 – ohne Berück sichtigung eines hypothetischen Resterwerbseinkommens – vor (Urk. 6/13). Nach dem Gesagten vermochte sich der anwaltlich vertretene Kläger zur Mög lichkeit, ein Resterwerbseinkommen in der Höhe des Invalideneinkommens effek tiv erzielen zu können, zu äussern. Daraufhin nahm die Beklagte eine erneute Überprüfung des Sachverhalts vor, gelangte aber zum Schluss, dass dem Kläger der Nachweis, dass er das Resterwerbseinkommen effektiv nicht verwerten könne, vor dem 1. April 2021 nicht gelinge (vgl. insbesondere Urk. 6/11 und Urk. 6/14). Eines zusätzlichen ausdrücklichen Hinweises auf das Einwendungsrecht bedurfte es unter diesen Umständen nicht (mehr). Das rechtliche Gehör muss in zeitlicher Hinsicht überdies nicht vorgängig – vor dem Zeitpunkt der Anrechnung – gewährt werden (BGE 140 I 50 E. 4.5).</w:t>
      </w:r>
    </w:p>
    <w:p>
      <w:r>
        <w:rPr>
          <w:b/>
        </w:rPr>
        <w:t>E. 3.4</w:t>
      </w:r>
    </w:p>
    <w:p>
      <w:r>
        <w:t>Der Argumentation des Klägers, es sei von einer Leistungskürzung infolge An rechnung eines Resterwerbsteinkommens bereits ab Rentenbeginn abzusehen, wenn die – nach Gewährung des Gehörsrechts – vorgenommene Prüfung ergebe, dass von den Kriterien der Invalidenversicherung abzuweichen sei (Urk.1 Rz 15), kann in dieser Absolutheit nicht gefolgt werden. Gemäss Rechtsprechung besteht die Vermutung der Kongruenz von Invalideneinkommen und zumutbarerweise noch erzielbarem Erwerbseinkommen nach Art . 24 Abs. 1 lit . d BVV 2 (E. 2.4 .3). Demzufolge wird dem Kläger nach Massgabe seiner Mitwirkungspflicht und sei ner Pflicht zur Beweisdarlegung auferlegt, im Rahmen seines Rechtsbegehrens die Gesamtheit der möglichen Elemente vorzubringen, um diese Vermutung zu widerlegen (Gegenbeweis; BGE 140 V 399 E. 5.4.1).</w:t>
      </w:r>
    </w:p>
    <w:p>
      <w:r>
        <w:rPr>
          <w:b/>
        </w:rPr>
        <w:t>E. 3.5.1</w:t>
      </w:r>
    </w:p>
    <w:p>
      <w:r>
        <w:t>Es bleibt daher zu prüfen, ob es dem Kläger gelingt, die Vermutung umzustossen, dass er auf dem tatsächlichen Arbeitsmarkt vom 1. März 2018 bis am 31. März 2021 ein dem Invalideneinkommen entsprechendes Re sterwerbseinkommen hätte erzielen können. Für den besagten Zeitraum konnte der Kläger lediglich sechs Arbeitsbemühungen vorweisen, welche ab dem 10. März 2021 datieren (Urk. 2/8 [Bewerbungen vom 10., 11., 12., 16. und 23. März 2021]; vgl. insgesamt Urk. 2/8 bzw. Urk. 6/9-10 und Urk. 6/12). Dass die Beklagte diese Bewerbungen weder in qualitativer noch in quantitativer Hinsicht als ausreichend betrachtete, um zu belegen , dass die Erzielung eines Resterwerbseinkommens in der Höhe des Invalideneinkommens bis Ende März 2021 erschwert oder unmöglich gewesen wäre, ist nicht zu bean standen. Es fragt sich allerdings, ob dem Kläger der Nachweis auf andere Weise gelingt.</w:t>
      </w:r>
    </w:p>
    <w:p>
      <w:r>
        <w:rPr>
          <w:b/>
        </w:rPr>
        <w:t>E. 3.5.2</w:t>
      </w:r>
    </w:p>
    <w:p>
      <w:r>
        <w:t>Die IV-Stelle stützte sich in der Rentenverfügung vom 3. Dezember 2020, mit welcher dem Kläger eine ganze Rente der Invalidenversicherung ab dem 1. März 2017 zugesprochen wurde (Urk. 2/4), auf die polydisziplinäre gutachterliche Beurteilung der A.___ vom 1. Juli 2018 (richtig: 1. Juli 2019 [Urk. 2/5]). Es wurde davon ausgegangen, der Kläger könne einer den gesundheitlichen Beein trächtigungen angepassten Tätigkeit noch im Umfang von 30 % nachgehen und ein Einkommen von Fr. 20'121.-- erzielen (vgl. Urk. 2/5 S. 15 und Urk. 2/4). Die Frage der Bindungswirkung stellt sich vorliegend ni cht, da sich die Beklagte sel ber auf die Verfügung der IV-Stelle stützt (Urteil des Bundesgerichts 9C_844/2015 vom 1. März 2016 E. 3.1 mit Verweis auf 9C_469/2009 vom 6. November 2009 E. 4.1).</w:t>
      </w:r>
    </w:p>
    <w:p>
      <w:r>
        <w:rPr>
          <w:b/>
        </w:rPr>
        <w:t>E. 3.5.3</w:t>
      </w:r>
    </w:p>
    <w:p>
      <w:r>
        <w:t>In der interdisziplinären Gesamtbeurteilung des polydisziplinären Gutachtens der A.___ vom 1. Juli 2018 (richtig: 1. Juli 2019 [Urk. 2/5]) wurden die folgen den Diagnosen mit Auswirkung auf die Arbeitsfähigkeit aufgeführt (Urk. 2/5 S. 4): - Axiale Spondylarthritis (ICD-10 M45) - Persistierender OSG-Schmerz (OSG = Oberes Sprunggelenk) links bei Sta tus nach Trauma (ICD-10 M12.07, M24.27) - Residualzustand bei Hydrocephalus</w:t>
      </w:r>
    </w:p>
    <w:p>
      <w:r>
        <w:t>internus (ICD-10 G91.9 Die bisherige Tätigkeit als Hauswart erachteten die Gutachter aus rheumatologi scher Sicht seit März 2017 als zu 50 %, aus neurologischer Sicht seit Ende 2016 als zu 20 % und aus neuropsychologischer Sicht als nicht mehr zumutbar (Urk. 2/5 S. 13 f.). Betreffend eine angepasste Tätigkeit hielten die Gutachter fest, aus rheumatolo gischer Sicht bestehe in einer leichten Tätigkeit mit Wechselbelastung, vorwie gend sitzend, eine 100%ige Arbeitsfähigkeit spätestens ab Januar 2019. Eine durchschnittlich 50%ige Arbeitsfähigkeit wäre in einer Verweistätigkeit bereits ab März 2017 möglich gewesen (Urk. 2/5 S. 14). Aus neurologischer Sicht sei der Kläger funktionell durch die bestehende, im wei testen Sinne apraktische Gangstörung eingeschränkt, zudem durch die Stuhl- und Urininkontinenz, was zur Folge habe, dass Arbeiten, die bedingten, dass längere Gehstrecken zurückgelegt werden müssten und dass in bestimmten Zwangshal tungen (z.B. auf Leitern) und mit dem Bedarf erhöhter koordinativer Fähigkeiten gearbeitet werden müsste, nicht mehr durchgeführt werden könnten. Zudem sei der Kläger dahingehend eingeschränkt, dass er im Falle des Auftretens eines Harn- oder Stuhldrangs innerhalb kürzester Zeit auf die Toilette gehen müsse. Die mit dem Hydrozephalus assoziierten Kopfschmerzen seien dahingehend funktio nell einschränkend, dass das Verbleiben in Positionen für eine längere Zeit –</w:t>
      </w:r>
    </w:p>
    <w:p>
      <w:r>
        <w:t>entweder stehend oder liegend – zu einer Verstärkung der Kopfschmerzen führe und deshalb eine Lageänderung durchgeführt werden müsse (Urk. 2/5 S.86-90 ). Aus neurologischer Sicht bestehe in einer angepassten Tätigkeit eine Arbeitsfä higkeit von 70 %, diese Angabe gelte seit Ende 2016. Aus rein neurologischer Sicht wären Tätigkeiten im Sitzen mit primärer Belastung der oberen Extremitä ten möglich, hier könnten auch koordinativ anspruchsvollere Arbeiten durchge führt werden. Qualitativ limitierend seien jedoch die sich über den Tag auf bauenden Kopfschmerzen, die dann generell und aufgrund der Schmerzbewälti gung eine geringere Leistungsfähigkeit bedingten. Zudem sei von einem einge schränkten Antrieb und einer eingeschränkten Ausdauer bei residualer, Hydroce phalus-bedingter frontaler und subkortikaler cerebraler Störung auszugehen. Es müsste deshalb die Möglichkeit bestehen, nach Arbeitsblöcken von jeweils einer Stunde eine Pause von circa fünf Minuten einzulegen. Darüber hinaus kämen nur Arbeiten in Frage, die auch mit einem geringen kognitiven Niveau zu bewerk stelligen seien. Zudem sollte der «Kundenkontakt» auf ein Minimum reduziert werden, um die Wahrscheinlichkeit zu reduzieren, dass es auf Grund der organi schen Persönlichkeitsstörung zu interpersonellen Auseinandersetzungen komme. Falls dies gewährleistet sei, bestehe aus neurologischer Sicht hinsichtlich der Zeit keine Einschränkung und hinsichtlich der Leistung eine circa 30%ige Einschrän kung (auf Grund des erhöhten Pausenbedarfs und des anzunehmenden vermin derten Antriebs und der verminderten Ausdauer). Somit ergebe sich kumulativ eine 70%ige Arbeitsfähigkeit (Urk. 2/5 S. 14). Aus psychiatrischer Sicht könne die Beurteilung der Arbeitsfähigkeit in einer an gepassten Tätigkeit aufgrund einer psychiatrischen Untersuchung nur unzu reichend erfolgen und es werde bei Vorliegen einer organisch-bedingten Störung auf die Beurteilung im neurologischen und neuropsychologischen Teilgutachten verwiesen (Urk. 2/5 S. 14). Aus neuropsychologischer Sicht dürften in einer angepassten Tätigkeit nur mini male Anforderungen an die Aufmerksamkeit und die Konzentrationsfähigkeit ge stellt werden. Der Kläger müsste gut eingeübte, gleichbleibende Routinetätigkei ten ausführen können, ohne dass er einem Zeitdruck ausgesetzt sei. Er müsste effektive und systematische Selbstkontrollen durchführen können, weil er gene rell fehleranfällig sei. Wegen der starken Fehleranfälligkeit wären zusätzliche ex terne Überwachung und Kontrolle, wegen den Defiziten hinsichtlich Planung und Arbeitssystematik auch externe Strukturierung notwendig. Wegen der raschen Ermüdung wäre auch in einer solchen Tätigkeit die Leistung über die Zeit sub stantiell beeinträchtigt. Eine verwertbare Arbeitsleistung im ersten Arbeitsmarkt scheine auch so nur sehr begrenzt (maximal zu 30 %) möglich (Urk. 2/5 S. 14 f.). Zusammenfassend sei bei der Beurteilung der Arbeitsfähigkeit die neuropsycho logische und neurologische Einschätzung massgeblich. Für überwiegend sitzende Tätigkeiten mit nur minimalen Anforderungen an die Aufmerksamkeit und die Konzentrationsfähigkeit ohne Zeitdruck und mit externer Kontrolle bestehe im ersten Arbeitsmarkt nur eine sehr begrenzt verwertbare Arbeitsleistung von 30 % ohne zeitliche Einschränkung (Urk. 2/5 S. 15).</w:t>
      </w:r>
    </w:p>
    <w:p>
      <w:r>
        <w:rPr>
          <w:b/>
        </w:rPr>
        <w:t>E. 3.5.4</w:t>
      </w:r>
    </w:p>
    <w:p>
      <w:r>
        <w:t>Der Kläger brachte vor, infolge seines Gesundheitszustands weise er ein «massiv eingeschränktes Zumutbarkeitsprofil» auf. Bereits aus der Konsultation des Zu mutbarkeitsprofils aus neuropsychologischer Sicht werde deutlich, dass die Ver wertbarkeit der medizinisch-theoretischen Restarbeitsfähigkeit in einer angepass ten Tätigkeit auf dem 1. Arbeitsmarkt von 30 % praktisch ausgeschlossen sei. Hinzu komme die aktuell schwierige Arbeitsmarktlage sowie der generelle Mangel an Teilzeitstellen im Bereich von 30 % ohne zeitliche Einschränkung. Diese Fak toren würden es beinahe verunmöglichen, eine geeignete Arbeitsstelle zu finden, was sich in der bisher erfolglos gebliebenen Stellensuche widerspiegle (Urk. 1 Rz 19 f.).</w:t>
      </w:r>
    </w:p>
    <w:p>
      <w:r>
        <w:rPr>
          <w:b/>
        </w:rPr>
        <w:t>E. 3.5.5</w:t>
      </w:r>
    </w:p>
    <w:p>
      <w:r>
        <w:t>Demgegenüber machte die Beklagte geltend, dem Kläger gelinge der Beweis, dass er die verbliebene Restarbeitsfähigkeit im strittigen Zeitraum vom 1. März 2018 bis 31. März 2021 nicht mehr verwerten könne, nicht. Entgegen den Ausführun gen des Klägers könne nicht argumentiert werden, dass er aufgrund der Arbeits marktlage die Resterwerbstätigkeit nicht ausüben könne. Der Kläger stehe ange sichts seines Alters mitten im Erwerbsleben. Ausserdem verfüge der Arbeitsmarkt über genügend Teilzeitstellen für gesundheitlich beeinträchtig t e Personen. Ent sprechend habe das Bundesgericht beispielsweise die Restarbeitsfähigkeit für eine zu 78 % invalide Person, die noch eine Resterwerbsfähigkeit für eine leidens adaptierte Tätigkeit im Umfang von 30 % aufweise und an Panikstörungen leide, als zumutbar erachtet, da der allgemeine Arbeitsmarkt auch Teilzeitstellen mit flexiblen Arbeitszeiten und der Möglichkeit des Nachholens infolge Panikatta cken ausgefallener Arbeitszeit kenne. Zudem könne aufgrund der erfolglosen Arbeitsbemühungen ab April 2021 nicht pauschal darauf geschlossen werden, dass sowohl in der Vergangenheit als auch in der Zukunft eine Verwertbarkeit aus invaliditätsfremden Gründen unmöglich sei. So benötige eine erfolgreiche Stellensuche oftmals viel Zeit, Geduld und das Glück, zur richtigen Zeit am rich tigen Ort zu sein. Entsprechend werde der Kläger von der Beklagten weiterhin aufgefordert, seine Arbeitsbemühungen einzureichen und damit den Nachweis zu erbringen, dass er seine Erwerbstätigkeit tatsächlich nicht verwerten könne (Urk. 5 Rz 15 ff.).</w:t>
      </w:r>
    </w:p>
    <w:p>
      <w:r>
        <w:rPr>
          <w:b/>
        </w:rPr>
        <w:t>E. 3.5.6.1</w:t>
      </w:r>
    </w:p>
    <w:p>
      <w:r>
        <w:t>Gemäss der gutachterlichen Beurteilung ist der Kläger in einer leichten Tätigkeit zu 30 % arbeitsfähig. Gemäss dem Belastungsprofil muss diese Tätigkeit wechselbelastend, vorwiegend sitzend, sein. Es kommen nur Arbeiten in Frage, die auch mit einem geringen kognitiven Niveau zu bewerkstelligen sind . Zudem ist der «Kundenkontakt» auf ein Minimum zu reduzieren , um die Wahrscheinlich keit zu reduzieren, dass es auf Grund der organischen Persönlichkeitsstörung zu interperson ellen Auseinandersetzungen komm t.</w:t>
      </w:r>
    </w:p>
    <w:p>
      <w:r>
        <w:t>Es dürfen sodann nur minimale Anforderungen an die Aufmerksamkeit und die Konzentrationsfähigkeit gestellt werden, wobei dem Kläger bloss gut eingeübte, gleichbleibende Routinetätigkei ten zugemutet werden können, ohne dass er einem Zeitdruck ausgesetzt ist. Da er generell fehleranfällig ist, muss er effektive und systematische Selbstkontrollen durchführen können, wobei auch eine zusätzliche externe Überwachung und Kontrolle sowie wegen den Defiziten hinsichtlich Planung und Arbeitssystematik auch eine externe Strukturierung notwendig sind .</w:t>
      </w:r>
    </w:p>
    <w:p>
      <w:r>
        <w:t>Weiter ist der Kläger durch seine Stuhl- und Urininkontinenz eingeschränkt (vgl. die vorstehende E. 3.5.3). Der Verwertbarkeit einer Restarbeitsfähigkeit von 30 % steht grundsätzlich nichts entgegen, wie das Bundesgericht festgehalten hat (vgl. die Urteile 9C_913/2013 vom 24. März 2014 E. 4, 9C_844/2015 vom 1. März 2016 E. 3.2). Das in der Über entschädigungsberechnung zu berücksichtigende Einkommen beruht allerdings –</w:t>
      </w:r>
    </w:p>
    <w:p>
      <w:r>
        <w:t>abweichend vom Invalidenversicherungsrecht mit der Beurteilungsgrundlage des ausgeglichenen Arbeitsmarktes (vgl. Art. 16 ATS G [ i.V.m . Art. 28a Abs. 1 IVG]) – allein auf dem Zumutbarkeitsgrundsatz. Massgebend sind somit die persönli chen Umstände und die tatsächliche Lage auf dem im Einzelfall relevanten Arbeitsmarkt (Urteil des Bundesgerichts 9C_773/2013 vom 28. Januar 2014 E. 4.1 mit Hinweisen).</w:t>
      </w:r>
    </w:p>
    <w:p>
      <w:r>
        <w:rPr>
          <w:b/>
        </w:rPr>
        <w:t>E. 3.5.6.2</w:t>
      </w:r>
    </w:p>
    <w:p>
      <w:r>
        <w:t>Der Kläger verfügt über keine abgeschlossene Ausbildung. Er besuchte von 1992 bis 2016 diverse Kurse in einer Schule für Haushalt und Lebensgestaltung (Integrationsschule) in Zürich. Von 1994 bis 2011 arbeitete er als Gebäudereiniger und Hauswart, unter anderem auch als Parkettleger und Vorarbeiter bei Gebäu dereinigungen und Hauswarttätigkeiten. Zuletzt war er vom 1. Mai 2012 bis 31. Oktober 2016 als Hauswart bei der Genossenschaft B.___</w:t>
      </w:r>
    </w:p>
    <w:p>
      <w:r>
        <w:t>tätig. Zu seinen Aufgaben gehörten unter anderem folgende Tätigkeiten: Umgebung mä hen, reinigen, entlauben, Schneeräumung, Reinigung von Gebäudestellen, Reini gung Eigenmieträume, Reparaturen, Unterhalt, Heizungs- und Warmwasseranla gen, Rapportwesen, Mithilfe bei Wohnungsabnahmen, Aufbieten von Handwer kern bei Reparaturaufträgen inklusive Kontrolle (Urk. 2/5 S. 63, vgl. auch Urk. 2/2). Die Tätigkeit als Hauswart ist dem Kläger nicht mehr zumutbar, wes halb er seine berufliche Erfahrung – auch mangels einer Ausbildung in einem anderen Bereich – in einer angepassten Tätigkeit praktisch nicht mehr verwerten kann. Kommt hinzu, dass das Belastungsprofil auch die Verwertbarkeit der Resterwerbsfähigkeit in einer angepassten Tätigkeit deutlich einschränkt. Aktenkundig wurde der Kläger je im Oktober 2015, 2016 und 2017 sowie im September 2018 und August 2019 am oberen Sprunggelenk operiert, 2016/17 und im August 2017 am Kopf ( Hydrocephalus ) (Urk. 2/15, vgl. auch Aktenauszug in Urk. 2/5 S. 31-40). Die Orthopäden der Klinik C.___ attestierten ihm akten kundig vom 2. Oktober 2015 bis 24. Januar 2016, vom 7. Oktober 2016 bis 15. November 2016 und vom 19. Januar 2017 bis 26. Oktober 2020 durchgehend eine 100%ige Arbeitsunfähigkeit (Urk. 2/5 S. 2; Urk. 2/14 und 6/3 hinten). Ge genüber den Gutachtern der A.___ machte der Kläger geltend, letztmals 2016 gearbeitet zu haben, er habe weder die körperlichen Voraussetzungen noch könne er sich konzentrieren oder Dinge ausreichend schnell machen. Er würde ausser dem viel vergessen, so dass er als Hausmeister unbrauchbar sei (Urk. 2/5 S. 100). Die Gutachter erkannten beim Kläger zahlreiche Ressourcen, die in der Persön lichkeit und im Charakter des Klägers angelegt seien ( Arbeitsamkeit , Durchhalte vermögen, Familie als Wert), sie, die Gutachter, sähen in diesen Ressourcen aber nicht die Möglichkeit, die Defizite im Bereich der Arbeit ausreichend zu kompen sieren. Sie würden grundsätzlich mit der Selbsteinschätzung des Klägers überein stimmen (Urk. 2/5 S. 115). Ausgehend von einer organischen Persönlichkeits störung seien bezüglich der intellektuellen Ressourcen und der Persönlichkeit keine Ressourcen erkennbar, die die organischen Defizite dauerhaft kompensieren könnten (Urk. 2/5 S. 116). Gemäss dem Gutachten konnte der Kläger keine Zu kunftsvorstellungen formulieren (Urk. 5/2 S. 45, 65, 127), er könne sich eine Ar beitstätigkeit nicht vorstellen, er lebe von Tag zu Tag und versuche, zu überleben, die Zeit mit seinen Kindern wolle er aber geniessen (Urk. 2/6 S. 82 unten, S. 102). Sodann ist zu berücksichtigen, dass die IV-Stelle dem Kläger mit Vorbescheid vom 4. Mai 2018 bei einem IV-Grad von 100 % und damit einer aufgehobenen Erwerbsfähigkeit eine ganze Rente zusprechen wollte: «Die abschliessenden me dizinischen Abklärungen haben ergeben, dass Ihr Mandant seit dem 1. März 2016 erheblich in seiner Arbeitsfähigkeit eingeschränkt ist . Aus ärztlicher Sicht ist Herrn X.___ zurzeit keine Erwerbstätigkeit möglich. Dies ergibt nach Ablauf des Wartejahres einen Invaliditätsgrad von 100 %» (Urk. 12/1), was den Kläger in seiner Haltung, nicht arbeits- und erwerbsfähig zu sein, bestätigte. Mithin hatte der Kläger bis zum Erlass der Rentenverfügung der IV-Stelle vom 3. Dezember 2020 (Urk. 2/4) – ein neuer Vorbescheid wurde aktenku ndig nicht erlassen – kei nen Anlass, von einer Teil-Arbeitsfähigkeit auszugehen und sich auf Stellen im Umfang der Restarbeitsfähigkeit zu bewerben. Da nach der Rechtsprechung erst im Zeitpunkt des Erlasses des Vorbescheides –</w:t>
      </w:r>
    </w:p>
    <w:p>
      <w:r>
        <w:t>vorliegend der Verfügung vom 3. Dezember 2020 – Klarheit über die Restar beits fähigkeit best eht (BGE 128 V 457 E. 3.2 mit Hinweis auf Urteil 8C_880/2011 vom 21. März 2012 E. 5.4 ), war der Kläger aus BVG-rechtlicher Sicht frühestens ab Dezember 2020 gehalten, sich aktiv um Stellen im Ausmass einer 30%igen Arbeitstätigkeit zu bewerben. Dies tat er ab März 2021. Seine zahlreichen erfolg lo sen Stellenbemühungen (Urk. 2/8, 6/3 hinten) lassen erkennen , dass die tat säch liche Lage auf dem aktuellen Arbeitsmarkt eine Verwertbarkeit der Restar beitsfähigkeit deutlich erschwert , wenn nicht sogar verunmöglicht . Der Arbeits markt präsentierte sich in den vergangenen Jahren, zumindest ab März 2018 nicht besser.</w:t>
      </w:r>
    </w:p>
    <w:p>
      <w:r>
        <w:t>Erschwerend hinzu traten ab März /April</w:t>
      </w:r>
    </w:p>
    <w:p>
      <w:r>
        <w:t>2020 die durch die Corona-Pandemie bedingten wirtschaftlichen Schwierigkeiten . Es fragt sich, ob der Kläger mit seinen mannigfaltigen gesundheitlichen Einschränkungen auf dem ihm offenstehenden, BVG-relevanten realen Arbeitsmarkt tatsächlich einen Nischenar beitsplatz finden kann, bei dem er mit einem sozialen Entgegenkommen seitens eines Arbeitgebers rechnen darf, wovon die Rechtsprechung beim IVG-relevanten «ausgeglichenen Arbeitsmarkt» ausgeht (vgl. statt vieler: Urteile des Bundesge richts 9C_21/2022 vom 15. Juni 2022 E. 2.3.1 und 8C_52/2022 vom 2. Juni 2022 E. 2.3.1, je mit weiteren Hinweisen). Nach dem Gesagten ist für die eingeklagte Zeitperiode vom 1. März 2018 bis 31. März 2021 die Vermutung widerlegt, dass der Kläger die medizinisch-theore tische Resterwerbsfähigkeit von 30 % auf dem realen Arbeitsmarkt hätte verwer ten können.</w:t>
      </w:r>
    </w:p>
    <w:p>
      <w:r>
        <w:rPr>
          <w:b/>
        </w:rPr>
        <w:t>E. 4.1</w:t>
      </w:r>
    </w:p>
    <w:p>
      <w:r>
        <w:t>Der Kläger beantragte, der Gesamtbetrag der zuzusprechenden Leistung sei auf mindestens Fr. 28'636.80 pro Jahr festzulegen und die nachzuzahlenden Renten betreffnisse</w:t>
      </w:r>
    </w:p>
    <w:p>
      <w:r>
        <w:t>seien mit Wirkung ab jeweiligem Fälligkeitstag, frühestens ab Klage erhebung mit 5 % Zins per annum zu verzinsen (Urk. 1 S. 2 und Rz 27). Zur Höhe der eingeklagten Forderung äusserte sich die Beklagte nicht. Sie machte indes geltend, gemäss § 20 Abs. 5 des Reglements vom 24. November 2021, Stand am 1. Januar 2022, sei frühestens ab Klageeinreichung und somit ab dem 18. Januar 2022 ein Verzugszins in der Höhe von maximal 1 % geschuldet (Urk. 5 Rz 23). Dagegen wandte der Kläger in der Replik vom 4. Juli 2022 ein, für die Ausrich tung der Berufsvorsorgeleistungen infolge Invalidität seien die im Zeitpunkt der Entstehung der Invalidenrente geltenden reglementarischen Bestimmungen ein schlägig. Mit Anspruchsbeginn hinsichtlich der Invalidenrente im März 2018 seien vorliegend die reglementarischen Bestimmungen des Reglements der Beklagten vom 29. November 2016, Stand 1. Januar 2017, einschlägig. Mangels einer Verzugszinsregelung hinsichtlich der Rentenleistungen ergäben sich die zu bezahlenden Verzugszinsen aus Art. 104 Abs. 1 des Obligationenrechts (OR), wel cher einen Verzugszins von 5 % per annum ab jeweiligem Fälligkeitstag der Invalidenleistungen, frühestens ab Datum der Klageeinreichung vorsehe (Urk. 11 Rz 18).</w:t>
      </w:r>
    </w:p>
    <w:p>
      <w:r>
        <w:rPr>
          <w:b/>
        </w:rPr>
        <w:t>E. 4.2.1</w:t>
      </w:r>
    </w:p>
    <w:p>
      <w:r>
        <w:t>Mit Schreiben vom 4. Februar 2021 nahm die Beklagte folgende Überversiche rungsberechnung ab dem 1. März 2018 vor (Urk. 6/5): Mutmasslich entgangener Verdienst (inkl. Zulagen und Teuerung) Fr. 78'162.00 90 % vom mutmasslich entgangenen Verdienst Fr. 70'345.80 Anrechenbares Einkommen Leistungen der Eidg . IV (inkl. 2 Kinderrenten) Fr. 42'228.00 Leistungen der Pensionskasse (ungekürzt inkl. 2 Kinderrenten) Fr. 41'395.20 Resterwerbseinkommen gemäss Eidg . IV Fr. 20'121.00 Total anrechenbares Einkommen Fr. 103'744.20 Die Beklagte hielt in ihrem Schreiben fest, ab dem 1. März 2018 überschreite das Total der anrechenbaren Einkommen 90 % des mutmasslich entgangenen Ver dienstes, weshalb eine Überversicherung vorliege. Die Überversicherung betrage 80.68 % der Invalidenleistungen der Pensionskasse, weshalb die Invalidenleis tungen der Pensionskasse im Jahr um Fr. 33'398.40 auf gerundet Fr. 7'997.40 respektive monatlich Fr. 666.45 (Invalidenrente à Fr. 476.05 und zwei Kinder renten à Fr. 95.20) gekürzt würden. Für die Zeitperiode vom 1. März 2018 bis 31. Januar 2021 ermittelte die Beklagte demzufolge einen Anspruch von Fr. 23'325.75 (Invalidenrente 35 Monate à Fr. 476.-- und zwei Kinderrenten 35 Monate à je Fr. 95.20). Wird das Resterwerbseinkommen von Fr. 20'121.-- nicht berücksichtigt, ergibt sich ein total anrechenbares Einkommen von Fr. 83'623.20. Dieses überschreitet 90 % des mutmasslich entgangenen Verdienstes (Fr. 70'345.80) um Fr. 13'277.40, weshalb nach wie vor eine Überversicherung vorliegt. Die Überversicherung beträgt gerundet 32.07 %, weshalb die Invalidenleistungen der Pensionskasse im Jahr um gerundet Fr. 13'275.45 auf Fr. 28'119.75 respektive monatlich gerundet auf Fr. 2'343.3 0 zu kürzen sind. Demgemäss ist die Invalidenrente um Fr. 790.20 auf Fr. 1'673.80 monatlich und sind die zwei Kinderrenten um je Fr. 158.05 auf Fr. 334.75 zu kürzen. Dies ergibt ein Total von Fr. 82'015.50 (35 x [Fr. 1'673.80 + Fr. 334.75 + Fr. 334.75]). Der Kläger, welcher ab März 2018 durch den Sozial dienst D.___ unterstützt wurde, hat der Beklagten am 10. Februar 2021 die Zahlungsermächtigung erteilt, den Nachzahlungsbetrag von Fr. 23'325.75 (für die Zeitperiode vom 1. März 2018 bis 31. Januar 2021) an die Gemeinde D.___ zu überweisen (vgl. auch Urk. 19/1-2). Dieser Betrag ist vom hier errechneten Total von Fr. 82'015.5 abzuziehen, was einen Saldo von Fr. 58'689.75 ergibt (für die Zeitperiode vom 1. März 2018 bis 31. Januar 2021).</w:t>
      </w:r>
    </w:p>
    <w:p>
      <w:r>
        <w:rPr>
          <w:b/>
        </w:rPr>
        <w:t>E. 4.2.2</w:t>
      </w:r>
    </w:p>
    <w:p>
      <w:r>
        <w:t>Für die Monate Februar und März 2021 ist hinsichtlich der Rentenhöhe auf die Überversicherungsberechnung der Beklagten vom 22. Juni 2021 für die Zeit ab dem 1. April 2021 abzustellen (Urk. 6/13), welche vom Kläger nicht in Frage ge stellt wurde und in masslicher Hinsicht nachvollzie hbar ist. Geschuldet sind monatlich Fr. 2'386.40 (Invalidenrente von Fr. 1'704.60 und zwei Kinderren ten von je Fr. 340.90), für die Monate Februar und März 2021 zusammen somit Fr. 4'772.80. Bereits an den Kläger entrichtet wurden für diese beiden Monate Fr. 1'332.90 ( Invalidenrente von monatlich Fr. 476.05 und zwei Kinderenten von je Fr. 95.20 monatlich; vgl. Urk. 6/5), weshalb ein Saldo von Fr. 3 ’ 439.9 0 ge schuldet ist.</w:t>
      </w:r>
    </w:p>
    <w:p>
      <w:r>
        <w:rPr>
          <w:b/>
        </w:rPr>
        <w:t>E. 4.2.3</w:t>
      </w:r>
    </w:p>
    <w:p>
      <w:r>
        <w:t>Insgesamt hat die Beklagte dem Kläger für die eingeklagte Zeitperiode Invaliden leistungen von Fr. 62 ’ 129.65 (Fr. 58'689.75 + Fr. 3 ’ 439.9 0) nachzuzahlen .</w:t>
      </w:r>
    </w:p>
    <w:p>
      <w:r>
        <w:rPr>
          <w:b/>
        </w:rPr>
        <w:t>E. 4.3</w:t>
      </w:r>
    </w:p>
    <w:p>
      <w:r>
        <w:t>Auf Invalidenleistungen sind Verzugszinsen geschuldet, wobei grundsätzlich Art. 105 Abs. 1 OR anwendbar ist (BGE 119 V 131 E. 4). Danach ist der Verzugs zins vom Tag der Anhebung der Betreibung oder der gerichtlichen Klage an geschuldet. Der Zinssatz beträgt 5 %, sofern das Reglement der Vorsorgeeinrich tung keine andere Regelung kennt (BGE 119 V 131 E. 4c). Die Klage wurde am 18. Januar 2022 beim Gericht an hängig gemacht, womit ein Verzugszins ab diesem Datum geschuldet ist. Anwendbar ist infolge der Entste hung einer Verzugszinspflicht ab dem 18. Januar 2022 das Reglement der Beklagten vom 24. November 2021 (Stand am 1. Januar 2022; Urk. 6/16). § 20 Abs. 5 dieses Reglements statuiert, dass bei Rentenzahlungen Verzugszinsen ab Anhebung einer Betreibung oder Einreichung einer Klage geschuldet sind. Ihre Höhe richtet sich nach dem Mindestzins gemäss Art. 15 Abs. 2 BVG, welcher besagt, dass der Bundesrat den Mindestzins festlegt und dabei die Entwicklung der Rendite marktgängiger Anlagen, insbesondere der Bundesobligationen, sowie zusätzlich der Aktien, Anleihen und Liegenschaften berücksichtigt. Gemäss Art. 12 lit . j BVV 2 beträgt der Mindestzinssatz seit dem 1. Januar 2017 mindes tens 1 %. Dementsprechend ist ab dem 18. Januar 2022 ein Verzugszins in der Höhe von 1 % für die nachzuzahlenden Rentenleistungen von insgesamt Fr. 62 ’ 129.65 geschuldet.</w:t>
      </w:r>
    </w:p>
    <w:p>
      <w:r>
        <w:rPr>
          <w:b/>
        </w:rPr>
        <w:t>E. 5</w:t>
      </w:r>
    </w:p>
    <w:p>
      <w:r>
        <w:t>Zusammenfassend ist die Beklagte in teilweiser Gutheissung der Klage zu ver pflichten, dem Kläger für die Zeit vom 1. März 2018 bis 31. März 2021 Invali denleistungen im Gesamtbetrag von Fr. 62 ’ 129.65 zuzüglich Zins von 1 % ab dem 18. Januar 2022 nach zuzahlen. Im Übrigen ist die Klage abzuweisen. Der Kläger wurde wie bereits erwähnt (E. 4.2.1) ab dem 1. März 2018 durch den Sozialdienst D.___ unterstützt. Dieser machte in Bezug auf den Nachzah lungsbetrag von Fr. 23'325.75 (für die Zeitperiode vom 1. März 2018 bis 31. Ja nuar 2021) unter Hinweis auf § 19 Abs. 2 in Verbindung mit § 27 Abs. 1 lit . a des Sozialhilfegesetz es des Kantons Zürich Ansprüche im Betrag von Fr. 58'297.35 geltend (Urk. 19/3). Es wird daher der B ek lagten überlassen, vor gängig der Auszahlung des gerichtlich festgesetzten Nachzahlungsbetrages an den Kläger</w:t>
      </w:r>
    </w:p>
    <w:p>
      <w:r>
        <w:t>allenfalls den Sozialdienst zu informieren.</w:t>
      </w:r>
    </w:p>
    <w:p>
      <w:r>
        <w:rPr>
          <w:b/>
        </w:rPr>
        <w:t>E. 6</w:t>
      </w:r>
    </w:p>
    <w:p>
      <w:r>
        <w:t>Dem Kläger steht eine Prozessentschädigung zu, welche vom Gericht ohne Rück sicht auf den Streitwert nach der Bedeutung der Streitsache und der Schwierigkeit des Prozesses, dem Zeitaufwand und den Barauslagen festgesetzt wird (§ 34 Abs. 1 und 3 des Gesetzes über das Sozialversicherungsgericht, GSVGer ). Die Beklagte</w:t>
      </w:r>
    </w:p>
    <w:p>
      <w:r>
        <w:t>ist deshalb zu verpflichten, dem Kläger ei ne Prozessentschädigung von Fr. 3‘0 00.-- (inkl. Barauslagen und MWSt ) auszurichten. Das Gericht erkennt: 1.</w:t>
      </w:r>
    </w:p>
    <w:p>
      <w:r>
        <w:t>In teilweiser Gutheissung der Klage wird die Beklagte verpflichtet, dem Kläger für die Zeit vom 1. März 2018 bis 31. März 2021 Invalidenleistungen im Gesamtbetrag von Fr. 62 ’ 129.65 zuzüglich Zins von 1 % ab dem 18. Januar 2022 nachzuzahlen. Im Übrigen wird die Klage ab gewiesen . 2.</w:t>
      </w:r>
    </w:p>
    <w:p>
      <w:r>
        <w:t>Das Verfahren ist kostenlos. 3.</w:t>
      </w:r>
    </w:p>
    <w:p>
      <w:r>
        <w:t>Die Beklagte wird verpflichtet, dem Kläger eine Prozessentschädigung von Fr. 3’000 .-- (inkl. Barauslagen und MWSt ) zu bezahlen. 4.</w:t>
      </w:r>
    </w:p>
    <w:p>
      <w:r>
        <w:t>Zustellung gegen Empfangsschein an: - Rechtsanwältin Nathalie Tuor , unter Beilage je einer Kopie von Urk. 17 , Urk. 18 und Urk. 19/1-4 - Z.___ AG - Bundesamt für Sozialversicherungen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VogelMuraro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