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BV.2021.00061 vom 3. Juni 2022</w:t>
      </w:r>
    </w:p>
    <w:p>
      <w:r>
        <w:t>ZH Sozialversicherungsgericht, 2022-06-03, DE</w:t>
      </w:r>
    </w:p>
    <w:p>
      <w:r>
        <w:rPr>
          <w:b/>
        </w:rPr>
        <w:t xml:space="preserve">Quelle: </w:t>
      </w:r>
      <w:r>
        <w:t>https://mcp.opencaselaw.ch/entscheid/zh_sozialversicherungsgericht_BV.2021.00061</w:t>
      </w:r>
    </w:p>
    <w:p>
      <w:r>
        <w:t>FR: ZH_SOZIALVERSICHERUNGSGERICHT BV.2021.00061 du 3 juin 2022</w:t>
      </w:r>
    </w:p>
    <w:p>
      <w:r>
        <w:t>IT: ZH_SOZIALVERSICHERUNGSGERICHT BV.2021.00061 del 3 giugno 2022</w:t>
      </w:r>
    </w:p>
    <w:p>
      <w:pPr>
        <w:pStyle w:val="Heading2"/>
      </w:pPr>
      <w:r>
        <w:t>Erwägungen</w:t>
      </w:r>
    </w:p>
    <w:p>
      <w:r>
        <w:rPr>
          <w:b/>
        </w:rPr>
        <w:t>E. 1</w:t>
      </w:r>
    </w:p>
    <w:p>
      <w:r>
        <w:t>und Urk. 2/4). Am 22. Oktober 2021 (Datum der Postaufgabe) reichte er gegen die Z.___ AG Klage ein mit dem sinngemässen Antrag, die Beklagte sei zu verpflichten, die Beiträge der beruflichen Vorsorge für das von 2001 bis zum 3 1. Dezember 2007 mit dem Kläger bestehende Arbeitsverhältnis zu bezahlen .</w:t>
      </w:r>
    </w:p>
    <w:p>
      <w:r>
        <w:rPr>
          <w:b/>
        </w:rPr>
        <w:t>E. 1.1</w:t>
      </w:r>
    </w:p>
    <w:p>
      <w:r>
        <w:t>Nach Art. 73 Abs. 1 Satz 1 des Bundesgesetzes über die berufliche Alters-, Hinterlassenen- und Invalidenvorsorge (BVG) bezeichnet jeder Kanton ein Ge richt, das als letzte kantonale Instanz über Streitigkeiten zwischen Vorsorge einrichtungen, Arbeitgebern und Anspruchsberechtigten entscheidet. Gerichts stand ist der schweizerische Sitz oder Wohnsitz des Beklagten oder der Ort des Betriebs, bei dem der Versicherte angestellt wurde ( Art. 73 Abs.</w:t>
      </w:r>
    </w:p>
    <w:p>
      <w:r>
        <w:rPr>
          <w:b/>
        </w:rPr>
        <w:t>E. 1.2</w:t>
      </w:r>
    </w:p>
    <w:p>
      <w:r>
        <w:t>Bei der vorliegenden Streitigkeit geht es um die Bezahlung von BVG-Beiträgen. Sie ist somit BVG-rechtlicher Natur. Die Beklagte hat ihren Sitz im Kanton Zürich.</w:t>
      </w:r>
    </w:p>
    <w:p>
      <w:r>
        <w:t>Damit erweist sich das angerufene Gericht als zuständig. 2.</w:t>
      </w:r>
    </w:p>
    <w:p>
      <w:r>
        <w:rPr>
          <w:b/>
        </w:rPr>
        <w:t>E. 2</w:t>
      </w:r>
    </w:p>
    <w:p>
      <w:r>
        <w:t>Die Beklagte beantragte am 6. Dezember 2021 durch Rechtsanwalt Dominik Kum schick die vollumfängliche Abweisung der Klage, soweit darauf eingetreten werde, unter Kosten- und Entschädigungsfolgen zu Lasten des Klägers ( Urk. 7). Der Kläger hielt mit Replik vom 1 7. Dezember 2021 (beim Gericht im Original eingegangen am 2 3. Dezember 2021) an seiner Klage fest ( Urk. 12). Die Beklagte hielt mit Duplik vom 4. Februar 2022 ebenfalls vollumfänglich an ihren Anträgen fest ( Urk. 17) , was dem Kläger am 8. Februar 2022 mitgeteilt wurde ( Urk. 19). Am 7. März 2022 ging eine in türkischer Sprache ver fasste Stellungnahme des Klägers vom 1 9. Februar 2022 beim Gericht ein ( Urk. 20), am 2 2. März 2022 ein e in deut scher Sprache ver fasste Stellungnahme vom 2 3. Februar 2022 ( Urk. 21). Diese beiden Schreiben wurden der Beklagten am 2 8. März 2022 zur Kenntnisnahme zugestellt ( Urk. 22). Am 4. April 2022 ging eine weitere in türkischer Sprache ver fasste Stellungnahme des Klägers vom 2 1. März 2022 beim Gericht ein (U rk. 23, Urk. 24/1-5).</w:t>
      </w:r>
    </w:p>
    <w:p>
      <w:r>
        <w:rPr>
          <w:b/>
        </w:rPr>
        <w:t>E. 2.1</w:t>
      </w:r>
    </w:p>
    <w:p>
      <w:r>
        <w:t>Nach Art. 2 Abs. 1 BVG unterstehen der obligatorischen Versicherung Arbeit nehmer die das 1 7. Altersjahr überschritten haben und bei einem Arbeitgeber einen Jahreslohn von mehr als 21 ’ 510 Franken beziehen. Der Arbeitgeber schuldet der Vorsorgeeinrichtung sämtliche Beiträge ( Art. 66 Abs. 1 BVG).</w:t>
      </w:r>
    </w:p>
    <w:p>
      <w:r>
        <w:rPr>
          <w:b/>
        </w:rPr>
        <w:t>E. 2.2</w:t>
      </w:r>
    </w:p>
    <w:p>
      <w:r>
        <w:t>Für Forderungen auf periodische Beiträge und Leistungen gilt - selbst bei einer unentschuldbaren Meldepflichtverletzung des Arbeitgebers und dadurch bei der Vorsorgeeinrichtung bewirkten Unkenntnis vom Bestand einer versicherungs pflichtigen Anstellung - eine absolute Verjährungsfrist von zehn Jahren ( Art. 41 Abs. 2 BVG; BGE 140 V 154 E. 6.1 S. 161; 136 V 73 E. 4.3 S. 80 f.), welche mit der (virtuellen) Entstehung zu laufen beginnt ( Art. 41 Abs. 2 BVG i.V.m . Art. 130 Abs. 1 OR; BGE 140 V 154 E. 6.3.1 S. 163).</w:t>
      </w:r>
    </w:p>
    <w:p>
      <w:r>
        <w:t>Wenn die Durchsetzbarkeit der originären Beitragsforderung gegenüber dem Schuldner, der qualifiziert gegen die Meldepflicht verstossen hat, rückwirkend unbegrenzt möglich wäre, könnte dies mit der Verjährungsordnung insgesamt nicht vereinbart werden. Damit ist die insofern relative Verjährungsfrist von fünf Jahren nach (zumutbarer) Kenntnisnahme im Wege der Lückenfüllung (vgl. BGE 135 V 163 E. 5.3 S. 168; BGE 127 V 38 E. 4b/cc) um eine absolute Befristung zu ergänzen: Die einzelne Beitragsforderung verjährt auch bei Bejahung einer qualifizierten Meldepflichtverletzung und andauernd unverschuldet fehlender Kenntnis der Vorsorgeeinrichtung über den Beitragstatbestand jedenfalls zehn Jahre nach ihrem (virtuellen) Entstehen. Da die Fälligkeit bis zur Kenntnisnahme aufgeschoben ist, können von vornherein nur Beitragsforderungen nachgefordert werden, die zu diesem Termin nicht älter als zehn Jahre sind. Weiter zurück liegende Beitragsforderungen sind bereits (absolut) verjährt, so dass mit Bezug auf sie keine (relative) Verjährungsfrist ( Art. 41 Abs. 2 BVG) mehr beginnen kann (BGE 136 V 73 E. 4.3).</w:t>
      </w:r>
    </w:p>
    <w:p>
      <w:r>
        <w:rPr>
          <w:b/>
        </w:rPr>
        <w:t>E. 3</w:t>
      </w:r>
    </w:p>
    <w:p>
      <w:r>
        <w:t>BVG). Nach § 2 Abs. 2 lit . a des Gesetzes über das Sozialversicherungsgericht ( GSVGer ) ist das Sozialversicherungsgericht als einzige kantonale Gerichtsinstanz zuständig für Klagen nach Art. 73 BVG, soweit es das Bundesrecht vorschreibt oder zulässt. Voraussetzung für den Rechtsweg nach Art. 73 Abs. 1 BVG bildet, dass eine Strei tigkeit aus beruflicher Vorsorge im engeren oder weiteren Sinn vorliegt (BGE 141 V 605 E. 3.2.1 mit Hinweisen). Nach der Rechtsprechung können unter die Streitigkeiten im Sinne dieser Bestimmung auch solche zwischen Arbeitgeber und Arbeitnehmer fallen, soweit es dabei um spezifische Fragen der beruflichen Vor sorge geht .</w:t>
      </w:r>
    </w:p>
    <w:p>
      <w:r>
        <w:rPr>
          <w:b/>
        </w:rPr>
        <w:t>E. 3.1</w:t>
      </w:r>
    </w:p>
    <w:p>
      <w:r>
        <w:t>Die streitige n BVG-Beiträge beziehen sich auf angeblich vom Kläger für die Beklagte ausgeübte Erwerbstätigkeiten in der Zeit vom Jahr 2001 bis zum 31. Dezember 200 7. Im Zeitpunkt der Klageeinreichung im Oktober 2021 war die zehnjährige absolute Verjährungsfrist somit längst abgelaufen. Die Ver jährungs einrede der Beklagten ( act . 1 S. 3 f.) erweist sich als berechtigt. Einen Grund, der die Verjährung unterbrochen hat ( Art. 135 OR), macht der Kläger nicht geltend und ist auch nicht ersichtlich.</w:t>
      </w:r>
    </w:p>
    <w:p>
      <w:r>
        <w:rPr>
          <w:b/>
        </w:rPr>
        <w:t>E. 3.2</w:t>
      </w:r>
    </w:p>
    <w:p>
      <w:r>
        <w:t>Festzuhalten ist im Weiteren, dass der vorliegende Fall exemplarisch aufzeigt, mit welchen Schwierigkeiten die Überprüfung von mehr als 10 Jahren zurückliegen den Beitrags forderungen verbunden sein kann, weil die dafür notwendigen Unterlagen oftmals nicht mehr vorhanden sind. Die vom Kläger eingereichten Konto auszüge der Bank A.___ belegen, dass der Kläger in den Jahren 2002 und 2003 von der « ZA.___ AG » Lohn zahlungen erhalten hat ( Urk. 13). Über die Z A .___ AG mit Sitz in B.___</w:t>
      </w:r>
    </w:p>
    <w:p>
      <w:r>
        <w:t>– bei welcher es sich laut den Ausführungen der Beklagten um eine parallel zu ihr ebenfalls unter dem Namen « Z.___ » tätige Konkurrentin gehandelt hat ( Urk. 17 S. 4) - ist am 6. November 2003 der Konkurs eröffnet worden. Das Konkurs verfahren wurde am 1 4. August 2007 als geschlossen erklärt und die Gesellschaft von Amtes wegen aus dem Handelsregister gelöscht (Urk. 8/2). Die Beklagte besteht dagegen erst seit dem 1. September 2003 (Urk. 8/1) , der Beklagte kann somit in der Zeit davor gar nicht für sie tätig gewesen sein. Für die Zeit ab dem 1. S eptember 2003 enthalten die eingereichten Kontoauszüge keine auf den Namen « Z A .___ » oder auf den Namen der Beklagten lautende Lohnzahlungen. Es kann damit nicht festgestellt werden, dass der Kläger über haupt für die Beklagte erwerbstätig gewesen ist und die Beklagte somit ver pflichtet gewesen wäre, den Kläger bei ihrer Vorsorgeeinrichtung zu melden und Vorsorgebeiträge zu bezahlen. Wie bereits erwähnt, sind allfällige Beitrags forderungen aber ohnehin verjährt und die Klage ist bereits aus diesem Grund abzuweisen.</w:t>
      </w:r>
    </w:p>
    <w:p>
      <w:r>
        <w:rPr>
          <w:b/>
        </w:rPr>
        <w:t>E. 4</w:t>
      </w:r>
    </w:p>
    <w:p>
      <w:r>
        <w:t>Zustellung gegen Empfangsschein an: - X.__ - Rechtsanwalt Dominik Kumschick , unter Beilage je e iner Kopie von Urk. 23 und Urk. 24/1-5 - Bundesamt für Sozialversicherungen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