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BV.2020.00057 vom 28. September 2021</w:t>
      </w:r>
    </w:p>
    <w:p>
      <w:r>
        <w:t>ZH Sozialversicherungsgericht, 2021-09-28, DE</w:t>
      </w:r>
    </w:p>
    <w:p>
      <w:r>
        <w:rPr>
          <w:b/>
        </w:rPr>
        <w:t xml:space="preserve">Quelle: </w:t>
      </w:r>
      <w:r>
        <w:t>https://mcp.opencaselaw.ch/entscheid/zh_sozialversicherungsgericht_BV.2020.00057</w:t>
      </w:r>
    </w:p>
    <w:p>
      <w:r>
        <w:t>FR: ZH_SOZIALVERSICHERUNGSGERICHT BV.2020.00057 du 28 septembre 2021</w:t>
      </w:r>
    </w:p>
    <w:p>
      <w:r>
        <w:t>IT: ZH_SOZIALVERSICHERUNGSGERICHT BV.2020.00057 del 28 settembre 2021</w:t>
      </w:r>
    </w:p>
    <w:p>
      <w:pPr>
        <w:pStyle w:val="Heading2"/>
      </w:pPr>
      <w:r>
        <w:t>Erwägungen</w:t>
      </w:r>
    </w:p>
    <w:p>
      <w:r>
        <w:rPr>
          <w:b/>
        </w:rPr>
        <w:t>E. 1</w:t>
      </w:r>
    </w:p>
    <w:p>
      <w:r>
        <w:t>5. Januar 2013 (Eingangsdatum) meldete sie sich unter Hinweis auf eine Depression bei der Sozialversicherungsanstalt des Kantons Zürich, IV-Stelle, zum Leistungsbezug an ( Urk. 19/12). Die IV-Stelle tätigte medizinische und erwerb liche Abklärungen und erteilte am 6. Juni 2013 Kostengutsprache für ein Auf bautraining bei der</w:t>
      </w:r>
    </w:p>
    <w:p>
      <w:r>
        <w:t>Z.___ GmbH vom 1 0. Juni bis zum 1 0. Dezember</w:t>
      </w:r>
    </w:p>
    <w:p>
      <w:r>
        <w:t>2013 ( Urk. 19/31 ; Abschlussbericht vom 2 7. November 2013, Urk. 19/48) und zeitlich überlappend für eine Arbeitsvermittlung plus bis 23. Dezember 2013 ( Urk. 19/52) und sprach entsprechende Taggelder zu ( Urk. 19/38; Urk. 19/56) . In der Folge absolvierte die Versicherte einen Arbeitsversuch vom 6. Januar bis zum 6. Juli 2014 ( Urk. 19/53) wobei die IV-Stelle die Kosten für den Pflegehelferkurs über nahm ( Urk. 19/79) .</w:t>
      </w:r>
    </w:p>
    <w:p>
      <w:r>
        <w:t>Per 7. Juli 2014 w urde die Versicherte als Pflege helferin bei der A.___ AG angestellt (Urk. 19/83), wobei die IV-Stelle während sechs Monaten einen Einarbeitungszuschuss ausrichtete (Urk. 19/84) . Im Rahmen dieser An stel lung war die Versicherte bei der AXA Stiftung Berufliche Vorsorge</w:t>
      </w:r>
    </w:p>
    <w:p>
      <w:r>
        <w:t>vom 7. Juli 2014 bis zum 3 0. Juni 2015 ( Urk. 2/26) berufsvorsorgeversichert.</w:t>
      </w:r>
    </w:p>
    <w:p>
      <w:r>
        <w:t>Mit Schreiben vom 2. Februar 2015 teilte die IV-Stelle mit, dass die Arbeitsver mittlung erfolgreich abgeschlossen sei und eine Rente geprüft werde ( Urk. 19/92). Aufgrund einer chronischen fibularen Bandinstabilität rechts und einem Morton Neurom intermetatarsal 2/ 3. rechts, s y mptomatisch, erfolgte am 2 3. Januar 2015 eine operative Sanierung im Spital B.___ ( Urk. 19/112/38 f.), welche eine läng erdauernde Arbeitsunfähigkeit nach sich zog (vgl.</w:t>
      </w:r>
    </w:p>
    <w:p>
      <w:r>
        <w:t>Urk. 19/112/38</w:t>
      </w:r>
    </w:p>
    <w:p>
      <w:r>
        <w:t>ff., Urk. 19/ 115; Urk. 19/131). Das Arbeitsverhältnis bei der A.___</w:t>
      </w:r>
    </w:p>
    <w:p>
      <w:r>
        <w:t>AG wurde per</w:t>
      </w:r>
    </w:p>
    <w:p>
      <w:r>
        <w:rPr>
          <w:b/>
        </w:rPr>
        <w:t>E. 1.1</w:t>
      </w:r>
    </w:p>
    <w:p>
      <w:r>
        <w:t>Die Klägerin brachte vor ( Urk. 1 und Urk. 23 ), dass beide Beklagte ins inva lidenversicherungsrechtliche Verfahren einbezogen und im Gerichtsverfahren IV.2017.00262 beigeladen worden seien. Damit seien die Voraussetzungen für ei ne Bindungswirkung des invalidenversicherungsrechtlichen Entscheides gege ben. Es sei lediglich zu prüfen, ob die invalidenversicherungsrechtliche Betrach tungs weise nicht offensichtlich unhaltbar sei. Allerdings sei auch bei freier Prü fung die zur Inva lidität führende Arbeitsunfähigkeit klar während der Versiche rungsdauer der Beklagten 1 eingetreten.</w:t>
      </w:r>
    </w:p>
    <w:p>
      <w:r>
        <w:t>Während der Deckungszeit der Beklagten 1, welche bis am 1 5. Januar 2013 ge dauert habe, sei die K lägerin arbeitsunfähig gew orden . Sie sei heute invalid aufgrund der erstmals im März 2013 durch Dr. med. D.___ diagnostizierten Persönlichkeitsstörung. Dieser habe ausgeführt, dass seit dem 5. Dezember 2012 eine volle Arbeitsunfähigkeit bestehe, welche auf die Persönlichkeitsstörung zu rück zuführen sei. Das Sozialversicherungsgericht habe diesbezüglich konstatiert , dass im Laufe des Dezember 2012 eine vollständige Arbeitsunfähigkeit einge treten sei, welche in der Folge angedauert habe und habe das Wartejahr auf diesen Zeitpunkt hin eröffnet. An diese Feststellungen seien die Beklagten gebunden. Auch habe die seit 2003 diagnostizierte rezidivierende depressive Störung beim Eintritt der aktuellen Arbeitsunfähigkeit keine Rolle gespielt, da die Gutachter diese als remittiert beurteilt hätten, womit ein sachlicher Zusammenhang der in Frage stehenden Invalidität zu früheren kurzfristig eingetretenen Arbeitsun fähig keiten aufgrund der depressiven Störung ohnehin zu verneinen wäre. Die Klä ge rin sei nebst der vorübergehenden Arbeitsunfähigkeit nach Tablettenin toxikation in suizidaler Absicht im Sommer 2007 und kurzer Arbeitsausfälle aufgrund soma tischer Beschwerden immer voll arbeitsfähig gewesen. In der Vergangenheit sei sie in der Lage gewesen, ihre Defizite zu kompensieren - dies sei ihr allerdings bei der Y.___ S.A. erstmals nicht mehr möglich gewesen.</w:t>
      </w:r>
    </w:p>
    <w:p>
      <w:r>
        <w:t>Nach Eintritt der Arbeitsunfähigkeit in der Versicherungszeit bei der Beklagten 1 sei die sachliche und zeitliche Konnexität nicht mehr unterbrochen worden . Nach den beruflichen Massnahmen der IV-Stelle habe sie bei der A.___ AG</w:t>
      </w:r>
    </w:p>
    <w:p>
      <w:r>
        <w:t>gearbeitet und sich währenddessen einer Fussoperation unterziehen müssen, w elche eine Arbeitsunfähigkeit nach sich gezogen habe. Der Wiedereinstieg der Klägerin nach der Fussoperation sei aufgrund der psychischen Einschränkungen misslungen und es sei zur Kündigung gekommen. Die Tätigkeit bei der A.___</w:t>
      </w:r>
    </w:p>
    <w:p>
      <w:r>
        <w:t>AG sei als gescheiterter Arbeitsversuch zu werten, womit der zeitliche Konnex nicht unterbrochen worden sei. Die Beklagte 1 sei damit leistungs pflichtig .</w:t>
      </w:r>
    </w:p>
    <w:p>
      <w:r>
        <w:t>Sollte das Gericht den zeitlichen Konnex als durch die Tätigkeit bei der A.___ als unterbrochen erachten, so wäre die Beklagte 2 leistungspflichtig.</w:t>
      </w:r>
    </w:p>
    <w:p>
      <w:r>
        <w:rPr>
          <w:b/>
        </w:rPr>
        <w:t>E. 1.2</w:t>
      </w:r>
    </w:p>
    <w:p>
      <w:r>
        <w:t>Die Beklagte 1 machte demgegenüber gelten d ( Urk. 13 und Urk. 28) , dass die Erwerbsbiographie der Klägerin einen sehr häufigen Stellenwechsel mit grossen Unterbrüchen ohne Erwerbstätigkeit zeige. Nach einer längeren Tätigkeit bei E.___ von Juli 2000 bis Februar 2004 habe sie von März 2004 bis August 2005 bei F.___ gearbeitet. In dieser Zeit hätten sich die psychischen Probleme mani festiert. Nach dem ersten Suizidversuch im Jahr 2005 sei sie zwei Jahre lang arbeitsunfähig gewesen. Dies decke sich auch mit den Angaben im Medas -Gut achten vom 2. Juni 201 6. Demnach sei davon auszugehen, dass die Klägerin bereits bei Stellenantritt bei der Y.___ S.A. infolge einer rezidivierenden depres siven Störung und einer Persönlichkeitsstörung in relevantem Ausmass einge schränkt gewesen sei.</w:t>
      </w:r>
    </w:p>
    <w:p>
      <w:r>
        <w:t>Darüber hinaus liege eine verspätete Anmeldung vor, womit die Beklagte 1 nicht an die Feststellungen im IV-Verfahren bezüglich Eröffnung des Wartejahres ge bunden sei. Die Festlegung des Wartejahres sei auch aufgrund noch zugespro chener Eingliederungsmassnahmen ohne Einfluss auf den Beginn der Rente ge we sen .</w:t>
      </w:r>
    </w:p>
    <w:p>
      <w:r>
        <w:t>D ie Tätigkeit bei der Y.___ S.A. habe weniger als drei Monate angedauert, so dass der zeitliche Zusammenhang nicht unterbrochen worden sei. E ventualiter sei der zeitliche Zusammenhang einer bei der Beklagten 1 eingetreten Arbeitsunfähigkeit und der aktuellen Invalidität durch die Tätigkeit bei der A.___ unterbrochen worden, da sie in dieser Zeit während 1.5 Jahren voll arbeitsfähig gewesen sei. Auch sei die Problematik der Fussbeschwerden für die Beklagte 1 ohne Belang, da es am sachlichen Zusammenhang fehle. Subeventualiter sei die gesetzliche Mindestrente geschuldet .</w:t>
      </w:r>
    </w:p>
    <w:p>
      <w:r>
        <w:rPr>
          <w:b/>
        </w:rPr>
        <w:t>E. 1.3</w:t>
      </w:r>
    </w:p>
    <w:p>
      <w:r>
        <w:t>Die Beklagte 2 hielt demgegenüber dafür ( Urk. 11 und Urk. 30 ), dass der sachliche und zeitliche Zusammenhang der bei der Beklagten 1 eingetreten Arbeitsun fähig keit und dem Eintritt der Invalidität klar erstellt sei. Die Anstellungszeit bei der A.___ AG habe diesen klar nicht unterbrochen, da es sich in der Zeit von Juli 2014 bis Januar 20 15 um einen durch die IV-Stelle unterstützten Ein gliederungsversuch gehandelt habe. Darüber hinaus sei sie nach der Fussopera tion vom 2 3. Januar 2015 nicht mehr voll arbeitsfähig geworden. Die Tätigkeit bei der A.___ AG sei damit als gescheiterter Arbeitsversuch zu werten und die Beklagte 2 sei nicht zuständig für die Leistung der Invalidenleistungen aus beruflicher Vorsorge. 2.</w:t>
      </w:r>
    </w:p>
    <w:p>
      <w:r>
        <w:t>2.1</w:t>
      </w:r>
    </w:p>
    <w:p>
      <w:r>
        <w:t>Nach Art. 24 Abs. 1 des Bundesgesetz es über die berufliche Alters-, Hinter lassenen-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 destens zu 40 % invalid ist. Gemäss Abs. 1 von Art. 26 BVG gelten für den Beginn des Anspruchs auf Invalidenleistungen sinngemäss die entsprechenden Bestim mungen des Bundesgesetzes über die Invalidenversicherung ( Art. 29 des Bundes ge setz es</w:t>
      </w:r>
    </w:p>
    <w:p>
      <w:r>
        <w:t>über die Invalidenversicherung, IVG ). 2.2</w:t>
      </w:r>
    </w:p>
    <w:p>
      <w:r>
        <w:t>Anspruch auf Invalidenleistungen haben gemäss Art. 23 BVG Personen, die im Sinne der Invalidenversicherung zu mindestens 40 % invalid sind und bei Eintritt der Arbeitsunfähigkeit, deren Ursache zur Invalidität geführt hat, versichert waren. Nach Art. 23 BVG versichertes Ereignis ist einzig der Eintritt der rele van ten Arbeitsunfähigkeit, unabhängig davon, in welchem Zeitpunkt und in welchem Masse daraus ein Anspruch auf Invalidenleistungen entsteht. Die Ver sicherten eigenschaft muss nur bei Eintritt der Arbeitsunfähigkeit gegeben sein, dagegen nicht notwendigerweise auch im Zeitpunkt des Eintritts oder der Verschlim me rung der Invalidität. Diese wörtliche Auslegung steht in Einklang mit Sinn und Zweck der Bestimmung, nämlich denjenigen Arbeitnehmerinnen und Arbeitneh mern Versicherungsschutz angedeihen zu lassen, welche nach einer längeren Krankheit aus dem Arbeitsverhältnis ausscheiden und erst später invalid werden. Für eine einmal aus während der Versicherungsdauer aufgetre tene – Arbeits unfähigkeit geschuldete Invalidenleistung bleibt die Vorsorgeeinrichtung somit leistungspflichtig, selbst wenn sich nach Beendigung des Vorsorgeverhält nisses der Invaliditätsgrad ändert. Entsprechend bildet denn auch der Wegfall der Ver sicherteneigenschaft kein Erlöschungsgrund ( Art. 26 Abs.</w:t>
      </w:r>
    </w:p>
    <w:p>
      <w:r>
        <w:rPr>
          <w:b/>
        </w:rPr>
        <w:t>E. 3</w:t>
      </w:r>
    </w:p>
    <w:p>
      <w:r>
        <w:t>BVG e contrario ; BGE 123 V 262 E. 1a, 118 V 35 E. 5). 2.3</w:t>
      </w:r>
    </w:p>
    <w:p>
      <w:r>
        <w:t>Art. 23 BVG kommt auch die Funktion zu, die Haftung mehrerer Vorsorgeein richtungen gegeneinander abzugrenzen, wenn eine in ihrer Arbeitsfähigkeit be reits beeinträchtigte versicherte Person ihre Arbeitsstelle (und damit auch die Vorsorgeeinrichtung) wechselt und ihr später eine Rente der Invalidenver siche rung zugesprochen wird. Der Anspruch auf Invalidenleistungen nach Art. 23 BVG entsteht in diesem Fall nicht gegenüber der neuen Vorsorgeeinrichtung, sondern gegenüber derjenigen, welcher die Person im Zeitpunkt des Eintritts der invalidi sie renden Arbeitsunfähigkeit angehörte. 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 lidität zu Grunde liegende Gesundheitsschaden im Wesentlichen derselbe ist, der zur Arbeitsunfähigkeit geführt hat. Sodann setzt die Annahme eines engen zeit lichen Zusammenhangs voraus, dass die versicherte Person nach Eintritt der Arbeitsunfähigkeit nicht während längerer Zeit wieder arbeitsfähig wurde. Die frühere Vorsorgeeinrichtung hat nicht für Rückfälle oder Spätfolgen einer Krank heit einzustehen, die erst Jahre nach Wiedererlangung der vollen Arbeitsfähigkeit eintreten. Demnach darf nicht bereits eine Unterbrechung des zeitlichen Zusam men hangs angenommen werden, wenn die Person bloss für kurze Zeit wieder an die Arbeit zurückgekehrt ist. Ebenso wenig darf die Frage des zeitlichen Zusam menhangs zwischen Arbeitsunfähigkeit und Invalidität in schematischer (analo ger) Anwendung der Regeln von Art. 88a Abs. 1 der Verordnung über die Invali denversicherung (IVV) beurteilt werden, wonach eine anspruchsbeeinflussende Verbesserung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 nostische ärztliche Beurteilung und die Beweggründe, die die versicherte Person zur Wiederaufnahme der Arbeit veranlasst haben (BGE 123 V 262 E. lc , 120 V 112 E. 2c/ aa und 2c/ bb mit Hinweisen).</w:t>
      </w:r>
    </w:p>
    <w:p>
      <w:r>
        <w:t>Der enge zeitliche Zusammenhang ist so lange nicht unterbrochen, als dass min destens eine 20%ige Arbeitsunfähigkeit in einer angepassten Tätigkeit be steht</w:t>
      </w:r>
    </w:p>
    <w:p>
      <w:r>
        <w:t>(BGE 144 V 58 E. 4.4). Eine nachhaltige, den zeitlichen Konnex unterbre chende Erho lung liegt hingegen grundsätzlich vor, wenn während mehr als drei Monaten eine Arbeitsfähigkeit von über 80 % in einer angepassten Erwerbstätig keit gegeben ist (BGE 144 V 58 E. 4.4) und - kumulativ bezogen auf die ange stammte Tätigkeit - ein rentenausschliessendes Einkommen erzielt werden kann (Urteil des Bundes gerichts 9C_623/2017 vom 26. März 2018 E. 3; BGE 134 V 20 E. 5.3). Eine solch drei Monate oder länger andauernde (annähernd) vollstän dige Arbeitsfähigkeit ist ein gewichtiges Indiz für eine Unterbrechung des zeitli chen Zusammenhangs, sofern sich eine dauerhafte Wiedererlangung der Erwerbs fähigkeit als objektiv wahrscheinlich darstellt. Der zeitliche Zusammenhang kann daher auch bei einer länger als drei Monate dauernden Tätigkeit gewahrt sein, wenn eine dauerhafte berufliche Wiedereingliederung unwahrscheinlich war, etwa weil die Tätigkeit (allenfalls auch erst im Rückblick) als Eingliederungsver such zu werten ist oder massgeblich auf sozialen Erwägungen des Arbeitgebers beruhte (BGE 134 V 20 E. 3.2.1; Urteil des Bundesgerichts 9C_340/2016 vom 21. November 2016 E. 4.1.2; Urteil des Bundesgerichts 9C_465/2018 vom 30. Januar 2019 E. 3.2 mit weiteren Hinweisen). 2.4</w:t>
      </w:r>
    </w:p>
    <w:p>
      <w:r>
        <w:t>Aus der engen Verbindung zwischen dem Recht auf eine Rente der Invaliden 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w:t>
      </w:r>
    </w:p>
    <w:p>
      <w:r>
        <w:rPr>
          <w:b/>
        </w:rPr>
        <w:t>E. 3.1</w:t>
      </w:r>
    </w:p>
    <w:p>
      <w:r>
        <w:t>Vom 2 1. bis zum 2 6. Juni 2007 befand sich die Klägerin in stationärer Behand lung im Sanatorium G.___ . Die behandelnden Ärzte diagnostizierten in ihrem Austrittsbericht vom 3 0. Juli 2007 einen Verdacht auf Anpassungsstörung (ICD-10 F43.2). Die Kl ägerin sei vom Kantonsspital H.___ zur Krisenintervention bei Status nach Suizidversuch mit 34 mg Temesta zugewiesen worden. Der Eintritt sei frei willig erfolgt.</w:t>
      </w:r>
    </w:p>
    <w:p>
      <w:r>
        <w:t>Sie berichte, am 2 0. Juni 2007 nach der Ei nnahme von 34 mg Temesta und ak u t en Suizidgedanken, vor allem passiven Todeswünschen wie Ertrinken, bekleidet im See baden gegangen zu sein. Sie sei seit zwei Jahren geschieden und seit 2003 arbeitslos. Seit Juni 2007 beziehe sie Sozialhilfe. Die Langzeitarbeitslosigkeit sei ihr grösstes Problem. Sie sei sich ohne Erfolg ununterbrochen am Bewerben, fühle sich von allen Seiten ungerecht behandelt. Bisher hätten keine psychiatrischen Hos pitalisationen stattgefunden. Seit 2005 sei sie in ambulanter psychothe ra peu tischer Behandlung. Ausser Temesta nehme sie keine Psychopharmaka. Sie rea giere schnell mit Nebenwirkungen. Es habe einmal einen Versuch mit Saroten</w:t>
      </w:r>
    </w:p>
    <w:p>
      <w:r>
        <w:t>retard gegeben, wo sie mit einer unangenehmen Verhaltens- und Bewusstseins veränderung reagiert habe.</w:t>
      </w:r>
    </w:p>
    <w:p>
      <w:r>
        <w:t>Sie habe sich durch die Hospitalisation deutlich entlastet gefühlt. Sie habe sich auf der Station ruhig und angepasst verhalten, sei angenehm im Kontakt ge wesen, habe häufig Bestätigung und Zuwendung vom Betreuungsteam gesucht. Eine medikamentöse antidepressive oder beruhigende Therapie habe sie abge lehnt. Sie habe s ich im stationären Rahmen jeder z e it glaubhaft von handlungs relevanter Suizidalität distanzieren können. Sie habe lebensbejahende Pläne ge habt und habe den Beginn eines Job-Basiskurses vom RAV und andere Termine wahrnehmen wollen, weshalb sie bei fehlender akuter Gefährdung auf eigenen Wunsch in die alten Wohnverhältnisse entlassen worden sei ( Urk. 19/112/59 f.).</w:t>
      </w:r>
    </w:p>
    <w:p>
      <w:r>
        <w:rPr>
          <w:b/>
        </w:rPr>
        <w:t>E. 3.2</w:t>
      </w:r>
    </w:p>
    <w:p>
      <w:r>
        <w:t>Dr. med. D.___ , Facharzt für Psychiatrie und Psychotherapie, berichtete der IV-Stelle am 5. März 2013 über die Behandlung der Beschwerdeführerin. Er diag nostizierte eine seit dem Jahr 2003 bestehende rezidivierende depressive Störung, wobei er gemäss Codierung von einer aktuell mittelgradigen depressiven Episode ausging (ICD-10: F33.1). Weiter stellte er die Diagnosen einer nicht näher be zeichneten Persönlichkeitsstörung (ICD-10: F60.9) sowie eines Status nach einer im Jahr 2003 erlittenen Borreliose und fokaler Dystonie. Sämtlichen Diagnosen mass er einen Einfluss auf die Arbeitsfähigkeit bei.</w:t>
      </w:r>
    </w:p>
    <w:p>
      <w:r>
        <w:t>Er behandle die Klägerin seit 2005, wobei sich bis 2002 eine unauffällige Situa tion dargestellt habe. Dann seien zunehmend verschiedene körperliche Beschwer den und neurologische Symptome aufgetreten. Die Klägerin sei arbeitsunfähig geworden und die Ehe sei in die Brüche gegangen. Sie sei in I.___ hospi talisiert worden. Schliesslich sei eine Borreliose diagnostiziert und therapiert worden. Damals sei die erste depressive Episode aufgetrete n. Sie habe die Stelle bei E.___ nach 3.5 Jahren aufgegeben und nach intensiven Bemühungen wieder eine Stelle bei F.___ gefunden. Da sei sie in Schwierigkeiten geraten und habe die Firma verlassen müssen, worauf es wieder zu einer depressiven Verstimmung gekommen sei. Danach habe sie eine neue Stelle gesucht und sei dabei von J.___ unterstützt worden. Es gelinge ihr immer wieder , eine Anstellung zu finden, da sie sehr gute Qualifikationen und Erfahrungen mit sich bringe. Es komme aber regelmässig nach einer gewissen Zeit zu Zerwürfnissen mit den anderen Mitarbeitern, z.T. gebe es in den Firmen selber Turbulenzen. Gemäss ihren Angaben sei sie in den letzten 10 Jahren während 7 Jahren arbeitslos ge wesen. Sie versuche aber immer parallel temporär als z.B. Sitzwache oder in einem Reinigungsunternehmen zu arbeiten um ein gewisses Zusatzeinkommen zu erzielen. Im Dezember 2012 sei ihr erneut eine Stelle nach einem halben Jahr gekündigt worden, die sie nach vier Monaten intensiven Bewerbungsbemü hun gen erhalten habe. Das habe ihr den Boden unter den Füssen weggezogen und sie habe ihre Hoffnung, sich in einem regulären Bürobereich etablieren zu können, definitiv verloren. Sie traue sich nicht mehr, sich um eine gleiche Stelle zu be werben und merke, dass etwas grundsätzlich nicht richtig funktioniere. Nur dank dem Rückhalt einer religiösen Gemeinschaft sei es ihr möglich, diesen herben Rückschlag einigermassen zu ertragen, ohne erneut in eine Depression abzu gleiten.</w:t>
      </w:r>
    </w:p>
    <w:p>
      <w:r>
        <w:t>Sie habe vorwiegend ein charakterliches Problem, das ihre Arbeitsfähigkeit beein flusse. Das werde sich kaum ändern, sondern sie brauche eine passende Arbeits umgebung, der sie gewachsen sei.</w:t>
      </w:r>
    </w:p>
    <w:p>
      <w:r>
        <w:t>Wenn sie eine gute Arbeitsstelle habe, brauche sie keine psychiatrische Unter stützung.</w:t>
      </w:r>
    </w:p>
    <w:p>
      <w:r>
        <w:t>In der zuletzt ausgeübten Tätigkeit als kaufmännische Angestellte attestierte er eine fortbestehende vollständige Arbeitsunfähigkeit seit dem 5. Dezember 201 2.</w:t>
      </w:r>
    </w:p>
    <w:p>
      <w:r>
        <w:t>Das Erreichen einer uneingeschränkten Arbeitsunfähigkeit in einer angepassten Tätig keit beurteilte er als möglich, empfahl jedoch eine Abklärung der Arbeits fähigkeit und Arbeitsmöglichkeiten ( Urk. 19 /27/3 ; vgl. auch Urk. 19 /8).</w:t>
      </w:r>
    </w:p>
    <w:p>
      <w:r>
        <w:rPr>
          <w:b/>
        </w:rPr>
        <w:t>E. 3.3</w:t>
      </w:r>
    </w:p>
    <w:p>
      <w:r>
        <w:t>Am 23. Janua r 2015 nahm Prof. Dr. med. K.___ , Facharzt für Ortho pä dische Chirurgie und Traumatologie des Bewegungsapparates, eine fibuläre Bandre konstruktion rechts vor und operierte ein Morton Neurom (chronisch entzündeter und verdickter Vorfussnerv ; Urk. 19 /112/39). Er hielt am 7. Januar 2015 eine 100%ige Arbeitsunfähigkeit vom 23. Januar bis am 20. März 2015 fest (Urk. 19 /98/15). Am 3. April 2015 konstatierte er, dass sich die Klägerin in Folge noch beklagter, nicht vollständig objektivierbarer Restbeschwerden im operierten Fuss noch nicht in der Lage sehe, ihre Tätigkeit als Pflegehelferin wieder aufzunehmen . Auf die Zumut barkeit einer zumindest 50%igen Arbeitsfähigkeit ab Anfang Mai sei sie hingewiesen worden (Urk. 19 /131/1). Diese attestierte er am 8. April 2015 für den Zeitraum vom 3. bis am 17. Mai 2015, wobei er pro Einsatztag maximal vier Arbeitsstunden als zumutbar beurteilte ( Urk.</w:t>
      </w:r>
    </w:p>
    <w:p>
      <w:r>
        <w:t>19/117 ).</w:t>
      </w:r>
    </w:p>
    <w:p>
      <w:r>
        <w:rPr>
          <w:b/>
        </w:rPr>
        <w:t>E. 3.4</w:t>
      </w:r>
    </w:p>
    <w:p>
      <w:r>
        <w:t>Dr. med. L.___ , Fachärztin für Psychiatrie und Psychotherapie, und der P sychotherapeut lic . phil. M.___ berichteten der IV-Stelle am 2. April 2016 über die Behandlung der Beschwerdeführerin. Sie stellten auf ihrem Fachgebiet folgende Diagnosen (Urk. 19 /186/1): - Paranoide Persönlichkeitsstörung (ICD-10: F60.0) - Erschöpfungssyndrom (ICD-10: Z73.0) - mittelgradige depressive Episode (ICD-10: F32.1) - Familienzerrüttung durch Scheidung (ICD-10: Z63.5) Seit März 2016 attestierten sie in der zuletzt ausgeübten Tätigkeit als A.___ -Mitarbeiterin eine fortbestehende 10 0%ige Arbeitsunfähigkeit (Urk. 19 /186/2).</w:t>
      </w:r>
    </w:p>
    <w:p>
      <w:r>
        <w:rPr>
          <w:b/>
        </w:rPr>
        <w:t>E. 3.4.2</w:t>
      </w:r>
    </w:p>
    <w:p>
      <w:r>
        <w:t>).</w:t>
      </w:r>
    </w:p>
    <w:p>
      <w:r>
        <w:t>Entgegen den klägerischen Ausführungen bezieht sich der Gutachter damit auf die diagnostizierte Persönlichkeitsstörung, welche bereits ab Ausbildungsbeginn Einschränkungen nach sich gezogen habe. Die depressiven Phasen seien erst 2003 dazu gekommen.</w:t>
      </w:r>
    </w:p>
    <w:p>
      <w:r>
        <w:t>Betrachtet man den Lebenslauf der Klägerin (Urk. 19/7) , so fällt auf, dass sie seit der Anstellung bei F.___ von März 2004 bis A ugust 2005 - bis auf die gele gentlichen Sitzwac hen im Universitätsspital P.___ - keine Anstellung länger halten konnte. Zwischen diesen Anstellungen, die 8, 14, 7, 7 und 4 Monate dauerten, lagen regelmässig mehrmonatige Unterbrüche. Sie selbst gab gegenüber dem psychiatrischen Gutachter an, dass ihr der Job bei der Q.___ gut gelegen sei . Sie habe drei verschiedene Jobs in einer Funktion gehabt, was dann Reibereien gegeben habe. Sie sei dann von der Haupt-Assistentin rausgemobbt worden. Nach einem Jahr sei ihr gekündigt worden. Aber zeitgleich habe es auch strukturelle Änderungen gegeben, letztlich sei es auch darum gegangen ( Urk. 19/189/38). Nachher habe sie in der Patientenadministration gearbeitet und in der Folge eine Anstellung als Assistentin bei einem der höchsten Leiter der R.___ bekom men. Dann seien verdammte Massnahmen gekommen, so dass sie aus wirtschaft lichen Gründen den Job verloren habe. Sie habe eine C oliti s gehabt danach und sei 2 Monate in 2011 krankgeschrieben gewesen. Nach acht Monaten habe sie den J ob wieder verloren . 5.4</w:t>
      </w:r>
    </w:p>
    <w:p>
      <w:r>
        <w:t>Mit dem Gutachter übereinstimmend notierte auch lic . phil. M.___ in seinem Bericht vom 1 7. Dezember 2016 zuhanden der IV-Stelle, dass die von Dr. D.___ angeführten Charaktermerkmale «in der Schwierigkeit ihres Charakters» oder in der Formulierung der IV-Stelle «in der Problematik einer Festanstellung» Teil der Persönlichkeitsstörung sei und nichts damit zu tun habe, allfälligen Eigenbe mühungen nicht nachzukommen. Entscheidend sei, dass Persönlichkeitsstö run gen mit frühen Entwicklungstraumen und familiären Traumaexpositionen zu tun hätten. Die seien sowohl bei ihm als auch im Medas -Gutachten genügend nach gewiesen. Die frühen Entwicklungstraumen bzw. familiären Belastungen würden immer dann reaktiviert, wenn sich jemand in einer Stresssituation bzw. Überfor derung befinde ( Urk. 19/214). 5.5</w:t>
      </w:r>
    </w:p>
    <w:p>
      <w:r>
        <w:t>Zusammenfassend ist aufgrund der durch die Klägerin während der Begutachtung gemachten anamnestischen Angaben zu ihrer beruflichen Laufbahn , der daraus folgenden Einschätzung des psychiatrischen Gutachters sowie der Beurteilungen von Dr. D.___ und lic . phil. M.___ überwiegend wahrscheinlich, dass die invalidisierende Persönlichkeitsstörung bereits vor dem Beginn der Versiche rung s deckung durch die Beklagte 1 eine relevante Leistungseinbusse von mindestens 20 % zeitigte und sich sinnfällig auf ihre Arbeitsverhältnisse auswirkte. Damit ist die Persönlichkeitsstörung als Ursache der Arbeitsunfähigkeit, welche später zur Invalidität geführt hat, mit überwiegender Wahrscheinlichkeit vor der Versiche rungsdauer der Beklagten 1 eingetreten.</w:t>
      </w:r>
    </w:p>
    <w:p>
      <w:r>
        <w:rPr>
          <w:b/>
        </w:rPr>
        <w:t>E. 3.5</w:t>
      </w:r>
    </w:p>
    <w:p>
      <w:r>
        <w:t>.2</w:t>
      </w:r>
    </w:p>
    <w:p>
      <w:r>
        <w:t>Die Gutachter hielten in der Konsensbeurteilung folgende Diagnosen mit Aus wirkung auf d ie Arbeitsfähigkeit fest (Urk. 19 /189/28): - Kombinierte Persönlichkeitsstörung (ICD-10: F61.0) - Statische Fussbeschwerden - Spreiz-Senkfuss beidseits - Grosszehen-Grundgelenks-Arthrose mit Hallux</w:t>
      </w:r>
    </w:p>
    <w:p>
      <w:r>
        <w:t>valgus beidseits - Status nach fibularer Bandplastik und Entfernung eines Morton-Neu roms interdigital II/III am rechten Fuss am 23. Januar 2015</w:t>
      </w:r>
    </w:p>
    <w:p>
      <w:r>
        <w:t>Einen Einfluss auf die Arbeitsfähigkeit verneinten sie betreffend die folgenden Diagnosen (Urk. 19 /189/28): - Zervikale Dystonie ( Torticollis</w:t>
      </w:r>
    </w:p>
    <w:p>
      <w:r>
        <w:t>spasticus ), bekannt seit 2002 - Behandlung mit Botox-Injektionen, gegenwärtig alle 4 Monate - Kleine axiale Hiatushernie ( Gastroskopiebefund vom 21. Mai 2014) - Status nach Divertikulitis-Schub im August 2011 - Intermittierender Vitamin D3-Mangel, aktuell im Normbereich - Rezidivierende depressive Störung, gegenwärtig remittiert (ICD-10: F33.4)</w:t>
      </w:r>
    </w:p>
    <w:p>
      <w:r>
        <w:t>Für Bürotätigkeiten bestünden aus somatischer Sicht keine Einschränkungen. Eine andere leidensangepasste Tätigkeit sei vollschichtig zumutbar, sofern der Anteil stehend-gehender Tätigkeiten maximal 2/3 betrage. Zudem bestünden Einschränkungen bezüglich Gehen auf unebenem Gelände (Urk. 7/189/29).</w:t>
      </w:r>
    </w:p>
    <w:p>
      <w:r>
        <w:t>Aus psychiatrischer Sicht sei die Klägerin medizinisch-theoretisch in der Lage, kurzzeitig (einige Wochen bis wenige Monate) einer Hilfstätigkeit im Pflege bereich oder auch einer einfachen Tätigkeit im Büro nachzugehen. Nicht in Frage kämen Tätigkeiten auf Leitungsstufe (Geschäftsleitung, Direktion etc.). Ihre Per sönlichkeit werde wegen der kombinierten Persönlichkeitsstörung immer wieder zu interpersonellen Problemen führen. Zudem neige sie dazu, sich hochstehende Tätigkeiten zu suchen, was aufgrund ihrer Fremdsprachenkenntnisse immer w ieder gelungen sei. Mit ihren insgesamt durchschnittlichen Fähigkeiten und ihrer Persönlichkeit werde sie immer wieder an Grenzen stossen und mit depressiven Exazerbationen reagieren. Deshalb erachte er sie für Direktions arbei ten als 100 % arbeitsunfähig.</w:t>
      </w:r>
    </w:p>
    <w:p>
      <w:r>
        <w:t>Eine einfache Tätigkeit im Büro oder Hilfstätig keiten im Pflegebereich seien bezogen auf die Fähigkeiten der Klägerin möglich. Blosse Hilfstätigkeiten werde sie jedoch aufgrund ihrer narzisstischen Persönlichkeitszüge als Dauerkränkung erleben, was wiederum zu depressiven Exazerbationen führen werde. Am geeig net sten sei eine Arbeit mit wenig inter personellem Kontakt, mit leichten Heraus forderungen und mit Vorgesetzten, die sie immer wieder lobten. Kritikfähig sei sie zurzeit nicht und könne Probleme bei sich kaum erkennen, was die Erkennt nisse im Rahmen der IQ-Abklärung zeigten. Sie ahne, dass es Probleme gebe, wofür ihre Angst vor einem Neueinstieg in die Berufswelt stehe. Introspektiv könne sie dieses Thema allerdings (noch) nicht angehen. Damit sei auch für jeg liche anderen Tätigkeiten keine dauerhafte (über mehrere Wochen bis Monate andauernde) Arbeitsfähigkeit gegeben (Urk. 19 /189/28 f.).</w:t>
      </w:r>
    </w:p>
    <w:p>
      <w:r>
        <w:t>Aus psychiatrischer Sicht sei zum Beginn der Arbeitsunfähigkeit festzuhalten, dass es mit Beginn der A usbildung Einschränkungen gegeben habe. Der unruhige berufliche Lebenslauf der Klägerin verweise darauf. Relevante Einschränkungen wegen der depressiven Phasen dürften seit spätestens 2003 immer wieder in unterschiedlichem Ausmass vorgelegen habe. Die aktuellen Angaben gälten ab 201 3. Die Eingliederungsversuche hätten ergeben, dass sie nicht in der Lage gewesen sei, ein konstantes Arbeitspensum über längere Zeit aufrecht zu erhalten.</w:t>
      </w:r>
    </w:p>
    <w:p>
      <w:r>
        <w:t>Es sei im weiteren Verlauf nicht mit einer erheblichen Verbesserung der psy chi schen Einschränkungen zu rechnen. Bei den statischen Fussbeschwerden handle es sich vermutlich um einen stabilen Residualzustand ( Urk. 19/189/29 f.). 4.</w:t>
      </w:r>
    </w:p>
    <w:p>
      <w:r>
        <w:t>Vorab zu prüfen ist, ob die Beklagten 1 und 2 an die Feststellungen im IV-Ver fahren gebunden sind.</w:t>
      </w:r>
    </w:p>
    <w:p>
      <w:r>
        <w:t>Wie von der Klägerin richtigerweise ausgeführt, wurden die Beklagten 1 und 2 im Rahmen des invalidenversicherungsrechtlichen Verfahrens am hiesigen Ge richt beigeladen und konnten Stellung nehmen (vgl. Urk. 19/229-230). Die for mellen Voraussetzungen sind entsprechend gegeben.</w:t>
      </w:r>
    </w:p>
    <w:p>
      <w:r>
        <w:t>Das hiesige Gericht führte zur Eröffnung des Wartejahres im Entscheid vom 2 5. Januar 2019 in E. 5.2 folgendes aus ( Urk. 19/231/11):</w:t>
      </w:r>
    </w:p>
    <w:p>
      <w:r>
        <w:t>«Unter Berück sichtigung der genannten Aspekte ergibt sich, dass im Laufe des Dezembers 2012 eine vollständige Arbeitsunfähigkeit eintrat und in der Folge andauerte. Auf diesen Zeitpunkt hin ist die Wartezeit zu eröffnen. Im Rahmen des Aufbau trainings bei der Z.___ GmbH ab Juni 2013 liess sich die Arbeits leistung zwar steigern, allerdings nie bis 50 % . Mithin bestand ab Beginn der Wartezeit fort dauernd eine Arbeitsunfähigkeit von mindestens 40 % , was für die Erfüllung derselben ausreichend ist und diese spätestens Ende Dezember 2013 enden liess. Zu diesem Zeitpunkt war überdies die Frist von sechs Monaten seit der Anmel dung im Sinne von Art. 29 Abs. 1 IVG verstrichen. Ab Januar 2014 konnte der Rentenanspruch somit frühestens entstehen.»</w:t>
      </w:r>
    </w:p>
    <w:p>
      <w:r>
        <w:t>Entgegen den klägerischen Ausführungen war eine genauere Festlegung des Wartejahres, bzw. eine frühere Eröffnung des Wartejahres nicht zu prüfen :</w:t>
      </w:r>
    </w:p>
    <w:p>
      <w:r>
        <w:t>Der Rentenanspruch entsteht frühestens nach Ablauf von sechs Monaten nach der Anmeldung, wobei er nicht entsteht, solange die versicherte Person ein Tag geld der Invalidenversicherung beanspruchen kann ( Art. 29 abs. 1 und 2 des Bun des ge setz es</w:t>
      </w:r>
    </w:p>
    <w:p>
      <w:r>
        <w:t>über die Invalidenversicherung, IVG) .</w:t>
      </w:r>
    </w:p>
    <w:p>
      <w:r>
        <w:t>D ie Klägerin absolvierte ab dem 1 0. Juni 2013 - mithin 6 Monate nach der An meldung und damit im hypothetisch frühest möglichen Zeitpunkt eines Renten anspruches - ein Aufbautraining bei der Z.___ und bezog infolge dessen ein IV-Taggeld vom 1 0. Juni bis zum 1 0. Dezember 2013 (vgl. Urk. 19/38) . Ein allfälliger Rentenanspruch konnte damit ohnehin frühestens ab Dezember 2013 entstehen - die Prüfung, ob das Wartejahr eventuell früher hätte eröffnet werden müssen, war entsprechend hinfällig. Dies zeigt sich auch im Entscheid des hiesigen Ge richts, welches festhielt, dass das Wartejahr spätestens Ende Dezember 2013 abgelaufen war.</w:t>
      </w:r>
    </w:p>
    <w:p>
      <w:r>
        <w:t>Damit besteht bezüglich des Eintritts der in Frage stehenden Arbeitsunfähigkeit, welche zur Invalidität geführt hat - entgegen den klägerischen Ausführungen , - keine Bindung an die Ausführungen des hiesigen Gerichts im Entscheid vom 2 5. Januar 2019 (Verfahrens-Nr. IV.2017. 00 262 ) und die Sache ist frei zu prüfen . 5.</w:t>
      </w:r>
    </w:p>
    <w:p>
      <w:r>
        <w:t>Von den Parteien ist unbestritten und aufgrund der Akten steht fest , dass der Klägerin ab Februar 2015 eine ganze Invalidenrente der Invalidenversicherung zusteht.</w:t>
      </w:r>
    </w:p>
    <w:p>
      <w:r>
        <w:t>Strittig und zu prüfen ist, wann sich die berufsvorsorgerechtlich relevante Arbeitsunfähigkeit erstmals manifestierte. 5.1</w:t>
      </w:r>
    </w:p>
    <w:p>
      <w:r>
        <w:t>Von einer relevanten Arbeitsunfähigkeit ist rechtsprechungsgemäss dann auszu gehen, wenn diese mindestens 20 % beträgt und sich auf das Arbeitsverhältnis sinnfällig auswirkt oder ausgewirkt hat. Es muss arbeitsrechtlich in Erscheinung treten, dass die versicherte Per son im bisherigen Beruf an Leis tungsvermögen eingebüsst hat, so etwa durch einen Abfall der Leistungen mit entsprechender Fest stellung oder gar Ermahnung des Arbeitgebers oder durch gehäufte, gesund heitlich bedingte Arbeitsausfälle. Eine erst nach Jah ren rückwirkend festgelegte medizinisch-theoretische Arbeitsunfähigkeit genügt nicht. Vielmehr muss der Zeitpunkt des Eintritts der berufsvorsorge rechtlich relevanten Arbeitsunfähigkeit mit dem im Sozialversicherungsrecht üblichen Beweisgrad der überwiegenden Wahrscheinlichkeit echtzeitlich nachgewiesen sein. Dieser Nachweis darf nicht durch nachträgliche Annah men und spekulative Überlegungen ersetzt werden (vgl. hierzu etwa Urteile des Bundesgerichts 8C_380/2009 vom 17. September 2009 E. 2.1 und 9C_178/2008 vom 15. Juli 2008 E. 3.2, je mit Hinweisen). 5.2</w:t>
      </w:r>
    </w:p>
    <w:p>
      <w:r>
        <w:t>Dr. D.___ notierte im Schreiben vom 8. Januar 2013 an die IV-Stelle ( Urk. 19/8), dass er die Klägerin seit 2005 betreue. Leider habe sie in den letzten Jahren nie eine Stelle länger halten können. Sie sei regelmässig in problematische Situation gerutscht, es sei zu Differenzen mit den anderen Mitarbeitern gekom men, obwohl sie sich immer sehr engagiert habe. Neben äusseren Faktoren wie Umstrukturierungen liege ein Teil ihrer Schwierigkeiten in ihrem Charakter. Sie wecke bei den anderen Mitarbeitern nach einer gewissen Zeit immer wieder Aversionen und gerate in die Aussenseiterposition. Temporäre Einsätze wie Sitz wachen, Piquettdienst , Reinigungsarbeiten könne sie ohne Schwierigkeiten be wäl tigen, die Schwierigkeiten ereigneten sich nur bei festen Anstellungen.</w:t>
      </w:r>
    </w:p>
    <w:p>
      <w:r>
        <w:t>Im Bericht vom 5. März 2013 notierte Dr. D.___ , die Klägerin habe vorwiegend ein charakterliches Problem, das ihre Arbeitsfähigkeit beeinflusse. Das werde sich kaum ändern, sondern sie brauche eine passende Arbeits umgebung, der sie ge wachsen sei (E. 3.2). 5.3</w:t>
      </w:r>
    </w:p>
    <w:p>
      <w:r>
        <w:t>Der psychiatrische Gutachter notierte zum Beginn der Arbeitsunfähigkeit, dass es bereits mit Beginn der Ausbildung Einschränkungen gegeben habe, der unruhige Lebenslauf der Klägerin verweise darauf. Relevante Einschränkungen wegen der depressiven Phasen dürften seit spätestens 2003 immer wieder in unterschied lichem Ausmass vorgelegen haben. Die aktuellen Anga ben gälten seit 2013 (vgl. E.</w:t>
      </w:r>
    </w:p>
    <w:p>
      <w:r>
        <w:rPr>
          <w:b/>
        </w:rPr>
        <w:t>E. 6</w:t>
      </w:r>
    </w:p>
    <w:p>
      <w:r>
        <w:t>.2</w:t>
      </w:r>
    </w:p>
    <w:p>
      <w:r>
        <w:t>Die Klägerin arbeitete danach vom 7. Juli 2014 bis am 3 0. Juni 2015 für die A.___ AG, wobei sie ab Januar 2015 längerfristig ausfiel und danach ihre Arbeit nicht mehr vollumfänglich wieder aufnahm (vgl. hierzu Urk. 19/135). Die IV-Stelle erbrachte vom 7. Juli 2014 bis zum 6. Januar 2015 Einarbeitungszu schüsse ( Urk. 19/84). Demnach entsprach die Leistungsfähigkeit der Klägerin in dieser Zeit definitionsgemäss nicht dem vereinbarten Lohn (vgl. Art. 18b Abs. 1 IVG), womit keine volle Arbeitsfähigkeit erreicht war und der zeitliche Zusam men hang klarer weise nicht unterbrochen wurde. Entsprechend wurde der Kläge rin mit Urteil vom 2 5. Januar 2019 eine ganze Invalidenrente ab Februar 2015 zugesprochen.</w:t>
      </w:r>
    </w:p>
    <w:p>
      <w:r>
        <w:rPr>
          <w:b/>
        </w:rPr>
        <w:t>E. 6.3</w:t>
      </w:r>
    </w:p>
    <w:p>
      <w:r>
        <w:t>Zusammenfassend ist erstellt, dass die Persönlichkeitsstörung als Ursache der Arbeitsunfähigkeit, welche später zur Invalidität geführt hat, mit überwiegender Wahrscheinlichkeit vor der Versicherungsdauer der B eklagten 1 eingetreten ist und der zeitliche Zusammenhang durch die Anstellungen bei der Y.___ S.A. so wie der A.___ AG nicht unterbrochen wurde.</w:t>
      </w:r>
    </w:p>
    <w:p>
      <w:r>
        <w:t>Entsprechend sind weder die Beklagte 1 noch die Beklagte 2 leistungspflichtig der Klägerin eine berufsvorsorgerechtliche Invalidenrente zu bezahlen. Die Klage ist vollumfänglich abzuweisen.</w:t>
      </w:r>
    </w:p>
    <w:p>
      <w:r>
        <w:rPr>
          <w:b/>
        </w:rPr>
        <w:t>E. 7</w:t>
      </w:r>
    </w:p>
    <w:p>
      <w:r>
        <w:t>.</w:t>
      </w:r>
    </w:p>
    <w:p>
      <w:r>
        <w:t>Das Verfahren ist kostenlos. De n Beklagten steht in ihrer Funktion als Trägeri n nen der beruflichen Vorsorge trotz ihres Obsiegens keine Prozessentschädigung zu (§ 34 Abs. 2 GSVGer ; vgl. statt vieler: BGE 128 V 124 E. 5b). Das Gericht erkennt: 1.</w:t>
      </w:r>
    </w:p>
    <w:p>
      <w:r>
        <w:t>Die Klage wird abgewiesen. 2.</w:t>
      </w:r>
    </w:p>
    <w:p>
      <w:r>
        <w:t>Das Verfahren ist kostenlos. 3.</w:t>
      </w:r>
    </w:p>
    <w:p>
      <w:r>
        <w:t>Den Beklagten wird keine Prozessentschädigung zugesprochen. 4.</w:t>
      </w:r>
    </w:p>
    <w:p>
      <w:r>
        <w:t>Zustellung gegen Empfangsschein an: - Rechtsanwältin Nathalie Tuor - Rechtsanwältin Dr. iur . Elisabeth Glättli - AXA Leben AG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