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BV.2020.00051 vom 2. Januar 2021</w:t>
      </w:r>
    </w:p>
    <w:p>
      <w:r>
        <w:t>ZH Sozialversicherungsgericht, 2021-01-02, DE</w:t>
      </w:r>
    </w:p>
    <w:p>
      <w:r>
        <w:rPr>
          <w:b/>
        </w:rPr>
        <w:t xml:space="preserve">Quelle: </w:t>
      </w:r>
      <w:r>
        <w:t>https://mcp.opencaselaw.ch/entscheid/zh_sozialversicherungsgericht_BV.2020.00051</w:t>
      </w:r>
    </w:p>
    <w:p>
      <w:r>
        <w:t>FR: ZH_SOZIALVERSICHERUNGSGERICHT BV.2020.00051 du 2 janvier 2021</w:t>
      </w:r>
    </w:p>
    <w:p>
      <w:r>
        <w:t>IT: ZH_SOZIALVERSICHERUNGSGERICHT BV.2020.00051 del 2 gennaio 2021</w:t>
      </w:r>
    </w:p>
    <w:p>
      <w:pPr>
        <w:pStyle w:val="Heading2"/>
      </w:pPr>
      <w:r>
        <w:t>Erwägungen</w:t>
      </w:r>
    </w:p>
    <w:p>
      <w:r>
        <w:rPr>
          <w:b/>
        </w:rPr>
        <w:t>E. 2</w:t>
      </w:r>
    </w:p>
    <w:p>
      <w:r>
        <w:t>Die Gerichtskosten von Fr. 1’200 .-- werden der Beklagten auferlegt.</w:t>
      </w:r>
    </w:p>
    <w:p>
      <w:r>
        <w:t>Rechnung und Ein zahlungsschein werden der Kostenpflichtigen nach Eintritt der Rechtskraft zugestellt.</w:t>
      </w:r>
    </w:p>
    <w:p>
      <w:r>
        <w:rPr>
          <w:b/>
        </w:rPr>
        <w:t>E. 2.3</w:t>
      </w:r>
    </w:p>
    <w:p>
      <w:r>
        <w:t>des</w:t>
      </w:r>
    </w:p>
    <w:p>
      <w:r>
        <w:t>Kostenreglement s</w:t>
      </w:r>
    </w:p>
    <w:p>
      <w:r>
        <w:t>genommen wird (vgl. Urk. 1 S. 10) ,</w:t>
      </w:r>
    </w:p>
    <w:p>
      <w:r>
        <w:t>Kosten im Zusammenhang mit einer Klage nach Art. 73 BVG darstellen , die Aufer legung solcher jedoch der Bestimmung von Art. 73 Abs. 2 BVG zuwi derläuft, wo nach Streitigkeiten zwische n Vorsorgeeinrichtungen, Arbeit gebern und An spruchsberechtigten in der Rege l kostenlos und überdies praxis gemäss zu guns ten der hoheitliche Auf gaben wahrnehmenden Vorsorgeeinrich tungen grund sätzlich entschädigungsfrei sind (BGE 128 V 323), weshalb der Klägerin keine vertragli chen Inkassomassnahmekosten zuzusprechen sind, die Beklagte somit in teilweiser Gutheissung der Klage zu ve rpflichten ist, der Klägerin</w:t>
      </w:r>
    </w:p>
    <w:p>
      <w:r>
        <w:t>Fr. 31'865.80 zuzüglich Zins zu 6 % seit 1. Januar 2020 zu bezahlen, der in der Betreibung Nr. … des Betreibungsamtes Zürich</w:t>
      </w:r>
    </w:p>
    <w:p>
      <w:r>
        <w:t>11 erho bene Rechtsvorschl ag (Zahlungsbefehl vom .. . Februar 2020, Urk. 2/35 ) in diesem Umfang aufzuheben ist; in weiterer Erwägung, dass das Erheben eines Rechtsvorschlages gegen offensichtlich zu Recht in Be treibung gesetzte Beitragsforderungen verbunden mit der Säumigkeit im nachfolgenden Prozess nach der ständigen Praxis des hiesigen Gerichts als mutwilliges Verhalten im Sinn von § 33 Abs. 2 des Gesetzes über das Sozialversicherungsgericht ( GSVGer ) zu qualifizieren ist, weshalb der Beklagten die Kosten des vorliegenden Verfahren s in der Höhe von Fr. 1’2 00.-- aufzuerlegen sind, nach § 34 Abs. 2 GSVGer Versicherungsträger in der Regel keinen Anspruch auf Ersatz ihrer Parteikosten haben, vorliegend jedoch das Verhalten der Beklagten als mutwillig zu qualifizieren und sie deshalb in Anwendung von § 34 Abs. 1 GSVGer zu verpflichten ist, der nahezu vollumfänglich obsiegenden Klägerin ein e Prozessentschädigung von Fr. 1 ’0 00.-- zu bezahlen; erkennt das Gericht: 1.</w:t>
      </w:r>
    </w:p>
    <w:p>
      <w:r>
        <w:t>In teilweiser Gutheissung der Klage wird die Beklagte verpflichtet, der Klägerin Fr. 31'865.80 zuzüglich Zins zu 6 %</w:t>
      </w:r>
    </w:p>
    <w:p>
      <w:r>
        <w:t>seit 1. Januar 2020 zu bezahlen , und es wird der Rechtsvorschlag in der Betreibung Nr. … des Betreibungsamtes Zürich</w:t>
      </w:r>
    </w:p>
    <w:p>
      <w:r>
        <w:t>11 (Zahlungsbefehl vom .. . Februar 2020) aufgehoben.</w:t>
      </w:r>
    </w:p>
    <w:p>
      <w:r>
        <w:rPr>
          <w:b/>
        </w:rPr>
        <w:t>E. 3</w:t>
      </w:r>
    </w:p>
    <w:p>
      <w:r>
        <w:t>Die Beklagte wird verpflichtet, der Klägerin eine Prozessentschädigung von Fr. 1 ’000 .-- (inkl. Barauslagen und MWSt ) zu bezahlen.</w:t>
      </w:r>
    </w:p>
    <w:p>
      <w:r>
        <w:rPr>
          <w:b/>
        </w:rPr>
        <w:t>E. 4</w:t>
      </w:r>
    </w:p>
    <w:p>
      <w:r>
        <w:t>Zustellung gegen Empfangsschein an: - Advokat Thomas Käslin - X.___ AG - Bundesamt für Sozialversicherungen sowie an: - Gerichtskasse (im Dispositiv nach Eintritt der Rechtskraft)</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