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BV.2019.00068 vom 29. Oktober 2019</w:t>
      </w:r>
    </w:p>
    <w:p>
      <w:r>
        <w:t>ZH Sozialversicherungsgericht, 2019-10-29, DE</w:t>
      </w:r>
    </w:p>
    <w:p>
      <w:r>
        <w:rPr>
          <w:b/>
        </w:rPr>
        <w:t xml:space="preserve">Quelle: </w:t>
      </w:r>
      <w:r>
        <w:t>https://mcp.opencaselaw.ch/entscheid/zh_sozialversicherungsgericht_BV.2019.00068</w:t>
      </w:r>
    </w:p>
    <w:p>
      <w:r>
        <w:t>FR: ZH_SOZIALVERSICHERUNGSGERICHT BV.2019.00068 du 29 octobre 2019</w:t>
      </w:r>
    </w:p>
    <w:p>
      <w:r>
        <w:t>IT: ZH_SOZIALVERSICHERUNGSGERICHT BV.2019.00068 del 29 ottobre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Gerichtskosten von Fr. 1’000 .-- werden der Beklagten auferlegt.</w:t>
      </w:r>
    </w:p>
    <w:p>
      <w:r>
        <w:t>Rechnung und Ein zahlungsschein werden der Kostenpflichtigen nach Eintritt der Rechtskraft zugestellt.</w:t>
      </w:r>
    </w:p>
    <w:p>
      <w:r>
        <w:rPr>
          <w:b/>
        </w:rPr>
        <w:t>E. 3</w:t>
      </w:r>
    </w:p>
    <w:p>
      <w:r>
        <w:t>Die Beklagte wird verpflichtet, der Klägerin eine Prozessentschädigung von Fr. 500 .-- (inkl. Barauslagen und MWSt ) zu bezahlen.</w:t>
      </w:r>
    </w:p>
    <w:p>
      <w:r>
        <w:rPr>
          <w:b/>
        </w:rPr>
        <w:t>E. 4</w:t>
      </w:r>
    </w:p>
    <w:p>
      <w:r>
        <w:t>Zustellung gegen Empfangsschein an: - Helvetia Sammelstiftung für Personalvorsorge - X.___</w:t>
      </w:r>
    </w:p>
    <w:p>
      <w:r>
        <w:t>ag unter Beilage je einer Kopie von Urk. 8 und Urk. 9/1-4 -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VorsitzendeDie Gerichtsschreiberin GräubLocher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