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BV.2019.00051 vom 10. August 2020</w:t>
      </w:r>
    </w:p>
    <w:p>
      <w:r>
        <w:t>ZH Sozialversicherungsgericht, 2020-08-10, DE</w:t>
      </w:r>
    </w:p>
    <w:p>
      <w:r>
        <w:rPr>
          <w:b/>
        </w:rPr>
        <w:t xml:space="preserve">Quelle: </w:t>
      </w:r>
      <w:r>
        <w:t>https://mcp.opencaselaw.ch/entscheid/zh_sozialversicherungsgericht_BV.2019.00051</w:t>
      </w:r>
    </w:p>
    <w:p>
      <w:r>
        <w:t>FR: ZH_SOZIALVERSICHERUNGSGERICHT BV.2019.00051 du 10 août 2020</w:t>
      </w:r>
    </w:p>
    <w:p>
      <w:r>
        <w:t>IT: ZH_SOZIALVERSICHERUNGSGERICHT BV.2019.00051 del 10 agosto 2020</w:t>
      </w:r>
    </w:p>
    <w:p>
      <w:pPr>
        <w:pStyle w:val="Heading2"/>
      </w:pPr>
      <w:r>
        <w:t>Erwägungen</w:t>
      </w:r>
    </w:p>
    <w:p>
      <w:r>
        <w:rPr>
          <w:b/>
        </w:rPr>
        <w:t>E. 1</w:t>
      </w:r>
    </w:p>
    <w:p>
      <w:r>
        <w:t>X.___ , geboren 2 7. März 1965, arbeitete bei der Y.___</w:t>
      </w:r>
    </w:p>
    <w:p>
      <w:r>
        <w:t>AG als Flugbegleiterin und war dadurch bei der Vorsor ge stiftung Y.___ berufs vor sorgeversichert. Ab 1 3. November 2015 war sie arbeitsunfähig ( Urk. 6/2). Per 3 0. November 2017 wurde sie vorzeitig pensioniert ( Urk. 6/4). In diesem Zusam men hang leistete die Vorsorgestiftung Y.___ eine Arbeitgebereinlage in die Pen sionskasse in der Höhe der vollen Pensionskassenbeiträge von Fr. 762.10 bis zum Erreichen des ordentlic hen Pensionsalters ( Urk. 2/3) . Auf das Ersuchen von X.___</w:t>
      </w:r>
    </w:p>
    <w:p>
      <w:r>
        <w:t>hin wurde ihr im Februar 2018 das Altersguthaben ( Fr. 36'803.10 resp.</w:t>
      </w:r>
    </w:p>
    <w:p>
      <w:r>
        <w:t>Fr. 35'634. 75 nach Abzug der Quellensteuer) ausbezahlt ( Urk. 2/6, 2/ 7, 6/5).</w:t>
      </w:r>
    </w:p>
    <w:p>
      <w:r>
        <w:t>Mit Verfügung vom 3 0. Juli 2018 sprach die IV-Stelle für Versicherte im Ausland</w:t>
      </w:r>
    </w:p>
    <w:p>
      <w:r>
        <w:t>X.___ eine Viertelsrente ab 1. Nove mber 2016 zu ( Urk. 6/6). Die Vorsorgestiftung Y.___ verweigerte X.___ zunächst die Ausrichtung einer Invalidenrente der beruflichen Vorsorge, da ihr das Alters kapital ausbezahlt worden sei ( Urk. 2/8 ). Im Zuge der darauffolgenden Korr e spon denz erklärte sich die Vorsorgestiftung Y.___</w:t>
      </w:r>
    </w:p>
    <w:p>
      <w:r>
        <w:t>jedoch</w:t>
      </w:r>
    </w:p>
    <w:p>
      <w:r>
        <w:t>bereit , rückwirkend ab 1. November 2016 eine Viertelsrente auszubezahlen. Sie forderte X.___ aber auf, zur Finanzierung der Rente einen Viertel des bezogenen Alterskapitals sowie ferner einen Viertel des Arbeitgeberbeitrags infolge vorzei tiger Pensionierung zurückzuerstatten ( Urk. 2/10, 2/11). Dies lehnte X.___ ab ( Urk. 2/12). Mit Schreiben vom 2 5. September 2019 teilte die Vorsorgestiftung Y.___ mit, dass die Viertelsrente mit der (teilweisen) Rück über weisung des Alterskapitals Fr. 48.25 monatlich / Fr. 579.-- j ährlich betragen würde. Die unterbliebene Rücküberweisung führe zur Kürzung der Invaliden rente . Die Viertelsrente betrage in diesem Fall Fr. 9.40 monatlich / Fr. 112.80 jährlich. Aufgrund der Geringfügigkeit werde die Viertelsrente kapitalisiert. Nach Abzug der nicht zurücküberwiesenen Freizügigkeitsleistung werde ihr der ent sprechende Differenzbetrag ausbezahlt ( Urk. 2/15 -16 , 6/ 8). In der Folge überwies die Vorsorgestiftung Y.___</w:t>
      </w:r>
    </w:p>
    <w:p>
      <w:r>
        <w:t>X.___ den Betrag von Fr. 2'700 .25 ( Urk. 2/17).</w:t>
      </w:r>
    </w:p>
    <w:p>
      <w:r>
        <w:rPr>
          <w:b/>
        </w:rPr>
        <w:t>E. 1.1</w:t>
      </w:r>
    </w:p>
    <w:p>
      <w:r>
        <w:t>.1</w:t>
      </w:r>
    </w:p>
    <w:p>
      <w:r>
        <w:t>Nach Art. 26 Abs. 1 des Bundesgesetzes über die berufliche Alters-, Hinter las senen- und Invalidenvorsorge ( BVG ) beginnt der Anspruch auf Invaliden leis tungen der beruflichen Vorsorge mit der Entstehung des Anspruchs auf eine Rente der Invalidenversicherung nach Art. 29 Abs. 1 des Bundesgesetzes über die Invalidenversicherung (IVG ). Der Vorsorgefall Invalidität tritt nicht mit der ihr zugrunde liegenden Arbeitsunfähigkeit, sondern mit Beginn des Anspruchs auf eine Invalidenleistung ( Art. 26 Abs. 1 BVG) ein (BGE 142 V 419 E. 4.3.1, 134 V 28 E. 3.4.2). 1. 1.</w:t>
      </w:r>
    </w:p>
    <w:p>
      <w:r>
        <w:rPr>
          <w:b/>
        </w:rPr>
        <w:t>E. 1.1.4</w:t>
      </w:r>
    </w:p>
    <w:p>
      <w:r>
        <w:t>Unrechtmässig bezogene Leistungen sind gemäss Art. 35a BVG zurückzuer statten. Von der Rückforderung kann abgesehen werden, wenn der Leistungs empfänger gutgläubig war und die Rückforderung zu einer grossen Härte führt ( Abs. 1). Der Rückforderungsanspruch verjährt mit Ablauf eines Jahres, nachdem die Vorsorgeeinrichtung davon Kenntnis erhalten hat, spätestens aber mit Ablauf von fünf Jahren seit der Auszahlung der Leistung. Wird der Rückforde rungs an spruch aus einer strafbaren Handlung hergeleitet, für welche das Strafrecht eine längere Verjährungsfrist festsetzt, so ist diese Frist massgebend ( Abs. 2).</w:t>
      </w:r>
    </w:p>
    <w:p>
      <w:r>
        <w:rPr>
          <w:b/>
        </w:rPr>
        <w:t>E. 1.2.1</w:t>
      </w:r>
    </w:p>
    <w:p>
      <w:r>
        <w:t>Gemäss Art. 3.1.2 des Vorsorgereglements der Beklagten (Urk.</w:t>
      </w:r>
    </w:p>
    <w:p>
      <w:r>
        <w:t>6/7) wird das ordentliche Rücktrittsalter am Ersten des Monats erreicht, der auf die Vollendung des 6 0. Altersjahres (für Cabin Crew Members mit Eintritt ab 1. Juli 2014: 6 2. Alters jahr) folgt.</w:t>
      </w:r>
    </w:p>
    <w:p>
      <w:r>
        <w:t>Vom ordentlichen Rücktrittsalter kann gemäss Art. 3.1.3 des Vorsorgereglements unter anderem abgewichen werden, wenn die versicherte Person die Erwerbs tätigkeit früher beendet, aber frühestens am Monatsersten der auf die Vollendung des 5 8. Altersjahres folgt.</w:t>
      </w:r>
    </w:p>
    <w:p>
      <w:r>
        <w:t>Bei Erreichen des Rücktrittsalters hat die versicherte Person Anspruch auf eine lebenslänglich zahlbare Altersrente ( Art. 6.3.1 des Vorsorgereglements). Wird anstelle der Altersrente ein Alterskapital bezogen, entspricht die Höhe des Alters kapitals dem beim effektiven Altersrücktritt vorhandenen Altersguthaben ( Art. 6.3.3 des Vorsorgereglements).</w:t>
      </w:r>
    </w:p>
    <w:p>
      <w:r>
        <w:rPr>
          <w:b/>
        </w:rPr>
        <w:t>E. 1.2.2</w:t>
      </w:r>
    </w:p>
    <w:p>
      <w:r>
        <w:t>Laut Art. 7.1.1 des Vorsorgereglements hat Anspruch auf eine Invalidenrente eine gemäss Art. 3.3.1 des Vorsorgereglements invalide Person. In jener Bestimmung wird der Begriff der Invalidität definiert und festgehalten, dass der in diesem Reglement verwendete Begriff der Invalidität der gleiche ist wie bei der Eidg . Invalidenversicherung.</w:t>
      </w:r>
    </w:p>
    <w:p>
      <w:r>
        <w:t>Der Anspruch auf eine Invalidenrente erlischt, wenn die Invalidität wegfällt oder wenn die versicherte Person stirbt ( Art. 7.1.3 des Vorsorgereglements).</w:t>
      </w:r>
    </w:p>
    <w:p>
      <w:r>
        <w:rPr>
          <w:b/>
        </w:rPr>
        <w:t>E. 1.2.3</w:t>
      </w:r>
    </w:p>
    <w:p>
      <w:r>
        <w:t>Das 5. Kapitel des Vorsorgereglements enthält allgemeine Bestimmungen zu den Leistunge n. Darin wird in Art. 5.2.5 unter dem Titel « Kapitalisierung von Baga tellrenten » festgehalten, dass die Leistungen in Form eines einmaligen Kapital betrags ausgerichtet werden, wenn im Zeitpunkt des Rentenbeginns die jährliche Altersrente oder die bei voller Invalidität auszurichtende Invalidenrente weniger als 10 % , die Ehegattenrente weniger als 6 % und eine Waisen- beziehungsweise Kinder rente weniger als 2 % der Mindestaltersrente der AHV beträgt.</w:t>
      </w:r>
    </w:p>
    <w:p>
      <w:r>
        <w:rPr>
          <w:b/>
        </w:rPr>
        <w:t>E. 1.2.4</w:t>
      </w:r>
    </w:p>
    <w:p>
      <w:r>
        <w:t>Gemäss Art. 8.1.1 besteht ein Anspruch auf Freizügigkeitsleistung, wenn das Arbeitsverhältnis mit einer erwerbsfähigen Person aufgelöst wird und ein Alters guthaben besteht, ohne dass die ausscheidende Person eine Altersrente gemäss Art.</w:t>
      </w:r>
    </w:p>
    <w:p>
      <w:r>
        <w:rPr>
          <w:b/>
        </w:rPr>
        <w:t>E. 2</w:t>
      </w:r>
    </w:p>
    <w:p>
      <w:r>
        <w:t>Für den obligatorischen Bereich der beruflichen Vorsorge sieht Art. 26 Abs.</w:t>
      </w:r>
    </w:p>
    <w:p>
      <w:r>
        <w:rPr>
          <w:b/>
        </w:rPr>
        <w:t>E. 2.1</w:t>
      </w:r>
    </w:p>
    <w:p>
      <w:r>
        <w:t>Die Klägerin führte in der Klage sinngemäss aus, das ausbezahlte Alterskapital habe sie für notwendige Auslagen verbraucht. Sie habe gegenüber der Beklagten nie auf eine Invalidenrente verzichtet. Sie habe Anspruch auf eine ungekürzte Invalidenrente. Die Bestimmung von Art. 8.3.2 des Vorsorgereglements, auf welche sich die Beklagte berufe, sei nicht einschlägig ( Urk. 1/2, vgl. auch Urk. 2/12).</w:t>
      </w:r>
    </w:p>
    <w:p>
      <w:r>
        <w:rPr>
          <w:b/>
        </w:rPr>
        <w:t>E. 2.2</w:t>
      </w:r>
    </w:p>
    <w:p>
      <w:r>
        <w:t>Die Beklagte hielt in der Klageantwort fest, es sei die Klägerin gewesen, die auf der Auszahlung der Altersleistung insistiert habe und den Entscheid der Inva liden versicherung nicht habe abwarten wollen. Die Beklagte zahle ihr nun eine Invalidenrente aus der beruflichen Vorsorge aus. Zu deren Finanzierung sei es erforderlich, dass die Klägerin einen Viertel der ausbezahlten Altersleistung zu rück zahle. Auch habe sie einen Viertel des Arbeitgeberbeitrags infolge der vor zeitigen Pensionierung zu rück zu erstatten. Da die Klägerin die Rückerstattung verweigere, sei die Invalidenrente in Anwendung von Art. 8.3.2 des Vorsorge reglements gekürzt worden. Aufgrund der Geringfügigkeit der Invalidenrente werde diese nicht monatlich ausbezahlt, sondern sei als Kapitalzahlung abge gol ten worden, wobe i die zurückzuerstattende Freizügigkeits leistung mit dem Kapi talbetrag verrechnet und der Klägerin der Differenzbetrag ausbezahlt worden sei ( Urk.</w:t>
      </w:r>
    </w:p>
    <w:p>
      <w:r>
        <w:rPr>
          <w:b/>
        </w:rPr>
        <w:t>E. 3</w:t>
      </w:r>
    </w:p>
    <w:p>
      <w:r>
        <w:t>Frauen, die das 6 4. Altersjahr zurückgelegt haben, haben Anspruch auf Alters leistungen ( Art. 13 Abs. 1 lit . b BVG und lit . e der Übergangsbestimmungen der Änderung vom 3. Oktober 2003 [ 1. BVG-Revision] in Verbindung mit Art. 62a Abs. 1 der Verordnung über die berufliche Alters-, Hinterlassenen- und Invali denvorsorge (BVV 2) sowie Art. 21 Abs. 1 lit . b des Bundesgesetzes über die Alters- und Hinterlassenenversicherung (AHVG) in Verbindung mit lit . d Abs. 1 der Schlussbestimmungen der Änderung vom 7. Oktober 1994 [1 0. AHV-Revision]). Die reglementarischen Bestimmungen der Vorsorgeeinrichtung können abwei chend davon vorsehen, dass der Anspruch auf Altersleistungen mit der Beendi gung der Erwerbstätigkeit entsteht ( Art. 13 Abs. 2 Satz 1 BVG).</w:t>
      </w:r>
    </w:p>
    <w:p>
      <w:r>
        <w:t>Vorsorgeeinrichtungen ist es in den Mindestvorschriften erlaubt, das Rentenalter in den Reglementen abweichend von der gesetzlichen Lösung festzulegen, sofern die Mindestansprüche der Versicherten gewa hrt bleiben (BGE 133 V 575 E. 5 ). Dies gilt sowohl für den Vorbezug wie auch für den Aufschub von Alters leis tungen über das ordentliche Schlussalter im obligatorischen Bereich (SVR 2010 BVG Nr.</w:t>
      </w:r>
    </w:p>
    <w:p>
      <w:r>
        <w:t>32 S.</w:t>
      </w:r>
    </w:p>
    <w:p>
      <w:r>
        <w:t>120 [9C_808/2009 E.</w:t>
      </w:r>
    </w:p>
    <w:p>
      <w:r>
        <w:t>4.2 mit Hinweis], Bundesgerichtsurteil 9C_1024 /2010 vom 2. September 2011 E. 1.3)</w:t>
      </w:r>
    </w:p>
    <w:p>
      <w:r>
        <w:rPr>
          <w:b/>
        </w:rPr>
        <w:t>E. 3.1</w:t>
      </w:r>
    </w:p>
    <w:p>
      <w:r>
        <w:t>Mit Verfügung vom 3 0. Juli 2018 wurde der Klägerin von der IV-S telle für Ver sicherte im Ausland eine Viertelsrente mit Wirkung ab 1. November 2016 zuge sprochen ( Urk. 6/6). A uf den Zeitpunkt des Rentenbeginns hin trat somit bei der Klägerin der Vorsorgefall Invalidität ein (BGE 142 V 419 E. 4.3.1, 134 V 28 E.</w:t>
      </w:r>
    </w:p>
    <w:p>
      <w:r>
        <w:t>3.4.2 ; E. 1.1.1 hiervor ).</w:t>
      </w:r>
    </w:p>
    <w:p>
      <w:r>
        <w:t>Damit hat sie Anspruch auf eine Invalidenrente aus der beruflichen Vorsorge. Dies ist unbestritten.</w:t>
      </w:r>
    </w:p>
    <w:p>
      <w:r>
        <w:rPr>
          <w:b/>
        </w:rPr>
        <w:t>E. 3.2</w:t>
      </w:r>
    </w:p>
    <w:p>
      <w:r>
        <w:t>Als der Klägerin das Alterskapital im Februar 2018 ausbez ahlt wurde, stand die P flicht der Beklagten zur Leistung einer Invalidenrente noch nicht fest. Dies war erst mit dem Eintritt der Rechtskraft der Verfügung der IV-Stelle vom 3 0. Juli 2018 der Fall. Erst seit diesem Zeitpunkt sind die Leistungen der Beklagten, auch soweit sie rückwirkend auszurichten sind , geschuldet .</w:t>
      </w:r>
    </w:p>
    <w:p>
      <w:r>
        <w:rPr>
          <w:b/>
        </w:rPr>
        <w:t>E. 3.3</w:t>
      </w:r>
    </w:p>
    <w:p>
      <w:r>
        <w:t>Die Beklagte erbringt die Invalidenrente bei bestehender Invalidität auf Lebens zeit. Bei Erreichen des Rücktrittsalters findet keine Überführung in eine Alters rente statt ( Art. 7.1.3 des Vorsorgereglements ; E. 1.2.2 hiervor ). Da der Inva lidi tätsfall am 1. November 2016 eintrat, ist</w:t>
      </w:r>
    </w:p>
    <w:p>
      <w:r>
        <w:t>der Klägerin im Zuge der vorzei tigen Pension per 3 0. November 2017</w:t>
      </w:r>
    </w:p>
    <w:p>
      <w:r>
        <w:t>das Altersguthaben sowei t zu Unrecht ausbe zahlt worden , als die s es zur Auszahlung der Invalidenleistungen notwendig ist. Inso fern konnte der Vorsorgefall Alter gar nicht eintreten, was aber Voraussetzung für die Erbri ngung der Altersleistungen ist. 4. 4.1</w:t>
      </w:r>
    </w:p>
    <w:p>
      <w:r>
        <w:t>Die Beklagte stützt sich für die Rückerstattungspflicht der Klägerin auf Art. 8.3.2 des Vorsorgereglements. Diese Bestimmung steht im Zusammenhang mit der Auszahlung von Freizügig keitsleistungen und ist Art. 3</w:t>
      </w:r>
    </w:p>
    <w:p>
      <w:r>
        <w:t>Abs. 2 und 3 des Frei zügigkeitsgesetzes (FZG) nac hgebildet, welche r folgendermassen lautet : Muss die frühere Vorsorgeeinrichtung Hinterlassenen- oder Invalidenleistungen erbringen, nachdem sie die Austrittsleistung an eine neue Vorsorgeeinrichtung überwiesen hat, ist ihr diese Austrittsleistung soweit zurückzuerstatten, als dies zur Aus zahlung der Hinterlassenen- oder Invalidenleistungen notwendig ist ( Art. 3 Abs. 2 FZG). Die Hinterlassenen- und Invalidenleistungen der früheren Vorsorgeein rich tung können gekürzt werden, soweit eine Rückerstattung unterbleibt ( Art. 3 Abs. 3 FZG).</w:t>
      </w:r>
    </w:p>
    <w:p>
      <w:r>
        <w:t>Dazu hat das Bundesgericht festgehalten, dass die frühere Vorsorgeeinrichtung die Rückerstattung nicht erzwingen kann und auch nicht erzwingen muss. Viel mehr besteht für sie allein die Möglichkeit, die fehlende Rückerstattung mit einer Leistungskürzung zu sanktionieren (BGE 141 V 197 E. 5.3). 4.2</w:t>
      </w:r>
    </w:p>
    <w:p>
      <w:r>
        <w:t>Der Rückerstattungstatbestan d des Art. 3 Abs. 2 FZG steht hier allerdings nicht zur Diskussion. Es geht vielmehr um die Rückerstattungspflicht von zu Unrecht - d.h. ohne gesetzlichen oder bei nachträglich weggefallenem Grund – ausgerich tete n Altersleistungen im Sinne der Art. 13 ff. BVG . Gesetzliche Grundlage hierfür bildet Art. 35a BVG (BGE 142 V 358 E. 6.1 ; E. 1.1.4 hiervor ). Für die verrech nungsweise Durchsetzung der Rückforderung sind die Verrechnungsregeln nach Art. 120 des Obligationenrechts (OR) sinngemäss anwendbar (Bundesgerichts ur teile 9C_79/2011 vom 2 4. August 2011 E. 3, 9C_566/2007 vom 3. Januar 2008 E. 3.2). 4.3</w:t>
      </w:r>
    </w:p>
    <w:p>
      <w:r>
        <w:t>Die kapitalisierte Rente beträgt laut Berechnungen der Beklagten Fr. 11'028.--, der Rückforderungsanspruch Fr. 8'327.75 ( Fr. 8'317.25 + Fr. 190.50; Urk. 2/17). Zum Zeitpunkt der Verrechnung am 1 9. März 2019 ( Urk. 2/17) war der Rück forderungsanspruch nicht verjährt, wobei dies nicht geschadet hätte, da gemäss Art. 120 Abs. 3 OR auch eine v erjährte Forderung zu r Verrechnung gebracht werden kann. Eine Gutgläubigkeit, welcher einer Rückforderung entgegen stehen würde, ist zu verneinen, da die Beklagte der Klägerin stets klar kommuniziert hatte, dass die Auszahlung des gesamten Alterskapitals sowie gleichzeitig die Ausrichtung einer ungekürzten Rente nicht in Frage komme (vgl. Urk. 2/5). Dass die Rückforderung zu einer grossen Härte respektive die Verrechnung zu einer Beeinträchtigung des Existenzminimums führen würde, ist nicht ersichtlich und wird auch nicht behauptet.</w:t>
      </w:r>
    </w:p>
    <w:p>
      <w:r>
        <w:t>Damit erweist sich die von der Beklagten vorgenommene Verrechnung als rech tens. Ansonsten blieb die berechnete Kapitalisierung der Rente von der Klägerin unbestritten (vgl. Urk. 1/2 ). Für eine nähere Überprüfung von Amtes wegen besteht diesbezüglich kein Anlass (BGE 125 V 413 E. 1b und E. 2c). Dies führt zur Abweisung der Klage.</w:t>
      </w:r>
    </w:p>
    <w:p>
      <w:r>
        <w:rPr>
          <w:b/>
        </w:rPr>
        <w:t>E. 5</w:t>
      </w:r>
    </w:p>
    <w:p>
      <w:r>
        <w:t>Art. 73 Abs. 2 BVG schliesst einen Anspruch der obsiegenden Versicherungs trä gerin auf eine Prozessentschädigung zwar nicht aus. Jedoch werden den Trägern der beruflichen Vorsorge gemäss BVG beziehungsweise den mit öffentlichrecht lichen Aufgaben betrauten Organisationen in Anlehnung an die Rechtsprechung zu Art. 159 Abs. 2 des bis Ende 2006 in Kraft gestandenen Bundesgesetzes über die Organisation der Bundesrechtspflege (Bundesrechtspflegegesetz/OG) praxis ge mäss keine Parteientschädigungen zugesprochen. Es besteht kein Grund, bei der Beklagten - trotz ihres entsprechenden Antrages ( Urk. 1 S. 1 ) - anders zu verfahren (vgl. BGE 128 V 133 E. 5b, 126 V 150 E. 4a, 118 V 169 E. 7 und 117 V 349 E. 8, mit Hinweisen; vgl. auch BGE 122 V 125 E. 5b und 320 E. 1a und b sowie 112 V 356 E. 6). Das Gericht erkennt: 1.</w:t>
      </w:r>
    </w:p>
    <w:p>
      <w:r>
        <w:t>Die Klage wird abgewiesen. 2.</w:t>
      </w:r>
    </w:p>
    <w:p>
      <w:r>
        <w:t>Das Verfahren ist kostenlos. 3.</w:t>
      </w:r>
    </w:p>
    <w:p>
      <w:r>
        <w:t>Zustellung gegen Empfangsschein an: - X.___ - Vorsorgestiftung Y.___</w:t>
      </w:r>
    </w:p>
    <w:p>
      <w:r>
        <w:t>-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GräubSonderegger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