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BV.2019.00028 vom 2. April 2020</w:t>
      </w:r>
    </w:p>
    <w:p>
      <w:r>
        <w:t>ZH Sozialversicherungsgericht, 2020-04-02, DE</w:t>
      </w:r>
    </w:p>
    <w:p>
      <w:r>
        <w:rPr>
          <w:b/>
        </w:rPr>
        <w:t xml:space="preserve">Quelle: </w:t>
      </w:r>
      <w:r>
        <w:t>https://mcp.opencaselaw.ch/entscheid/zh_sozialversicherungsgericht_BV.2019.00028</w:t>
      </w:r>
    </w:p>
    <w:p>
      <w:r>
        <w:t>FR: ZH_SOZIALVERSICHERUNGSGERICHT BV.2019.00028 du 2 avril 2020</w:t>
      </w:r>
    </w:p>
    <w:p>
      <w:r>
        <w:t>IT: ZH_SOZIALVERSICHERUNGSGERICHT BV.2019.00028 del 2 aprile 2020</w:t>
      </w:r>
    </w:p>
    <w:p>
      <w:pPr>
        <w:pStyle w:val="Heading2"/>
      </w:pPr>
      <w:r>
        <w:t>Erwägungen</w:t>
      </w:r>
    </w:p>
    <w:p>
      <w:r>
        <w:rPr>
          <w:b/>
        </w:rPr>
        <w:t>E. 1</w:t>
      </w:r>
    </w:p>
    <w:p>
      <w:r>
        <w:t>). Dagegen erhob die Sulzer Vor sorgeeinrichtung Einwand und beantragte, es sei X.___ keine Rente zuzu sprechen , sondern es seien ergänzende medizinische Abklärungen vorzunehmen ( Urk. 13/6</w:t>
      </w:r>
    </w:p>
    <w:p>
      <w:r>
        <w:rPr>
          <w:b/>
        </w:rPr>
        <w:t>E. 1.1</w:t>
      </w:r>
    </w:p>
    <w:p>
      <w:r>
        <w:t>Die örtliche und sachliche Zuständigkeit des hiesigen Gerichts zum Entscheid über die strittigen Leistungen ist gegeben ( Art. 73 des Bundesgesetzes über die berufliche Alters-, Hinterlassenen- und Invalidenvorsorge, BVG, in Verbindung mit § 2 Abs. 2 lit. a des Gesetzes über das Sozialversicherungsgericht; GSVGer).</w:t>
      </w:r>
    </w:p>
    <w:p>
      <w:r>
        <w:rPr>
          <w:b/>
        </w:rPr>
        <w:t>E. 1.2</w:t>
      </w:r>
    </w:p>
    <w:p>
      <w:r>
        <w:t>Nach Art. 24 Abs. 1 BVG hat der Versicherte Anspruch auf eine volle Invaliden rente, wenn er im Sinne der Invalidenversicherung mindestens zu 70 %, auf eine Dreiviertelsrente,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 desgesetzes über die Invalidenversicherung ( Art. 29 des Bundesgesetzes ü ber die Invalidenversicherung, IVG ). Die Invalidenleistungen nach BVG werden von der 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 men, deren Ursache zur Invalidität geführt hat (vgl. Art. 23 BVG).</w:t>
      </w:r>
    </w:p>
    <w:p>
      <w:r>
        <w:t>Eine Arbeitsunfähigkeit ist berufsvorsorgerechtlich relevant, wenn sie mindestens 20 % beträgt und sich auf das Arbeitsverhältnis sinnfällig auswirkt oder ausge wirkt hat.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(Urteil des Bundesgerichts 9C_91/2013 vom 1 7. Jun i 2013 E. 4.1.2 mit Hinwei sen).</w:t>
      </w:r>
    </w:p>
    <w:p>
      <w:r>
        <w:rPr>
          <w:b/>
        </w:rPr>
        <w:t>E. 1.3</w:t>
      </w:r>
    </w:p>
    <w:p>
      <w:r>
        <w:t>Damit eine Vorsorgeeinrichtung, der eine Arbeitnehmerin oder ein Arbeitnehmer beim Eintritt der Arbeitsunfähigkeit angeschlossen war, für das eingetretene In validitätsrisiko aufzukommen hat, ist erforderlich, dass zwischen Arbeitsunfähig keit und Invalidität ein enger sachlicher und zeitlicher Zusammenhang besteht (BGE 130 V 270 E. 4.1). In sachlicher Hinsicht liegt ein solcher Zusammenhang vor, wenn der der Invalidität zu Grunde liegende Gesundheitsschaden im We 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Anwendung der Regeln von Art. 88a Abs. 1 der Verord nung über die Invalidenversicherung (IVV) beurteilt werden, wonach eine an spruchsbeeinflussende Verbesserung der Erwerbsfähigkeit in jedem Fall zu be rücksichtigen ist, wenn sie ohne wesentliche Unterbrechung drei Monate gedauert hat und voraussichtlich andauern wird. Zu berücksichtigen sind vielmehr die ge samten Umstände des konkreten Einzelfalles, namentlich die Art des Gesund heitsschadens, dessen prognostische ärztliche Beurteilung und die Beweggründe, die die versicherte Person zur Wiederaufnahme der Arbeit veranlasst haben (BGE 123 V 262 E. lc , 120 V 112 E. 2c/ aa und 2c/ bb mit Hinweisen).</w:t>
      </w:r>
    </w:p>
    <w:p>
      <w:r>
        <w:t>Eine Vorsorgeeinrichtung, die ihre Leistungspflicht damit bestreitet, die Arbeits fähigkeit sei bereits zu Beginn des Vorsorgeverhältnisses gesundheitlich bedingt eingeschränkt gewesen, trägt hierfür die Beweislast ( Art.</w:t>
      </w:r>
    </w:p>
    <w:p>
      <w:r>
        <w:rPr>
          <w:b/>
        </w:rPr>
        <w:t>E. 1.4</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 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 hungsweise das Berufsvorsorgegericht zur Folge (Urteil des Bundesgerichts 9C_49/2010 vom 2 3. Februar 2010 E. 2.1). Diese Bindungswirkung setzt voraus, dass die Vorsorgeeinrichtung (spätestens) ins Vorbescheidverfahren ( Art. 73 ter IVV) einbezogen und ihr die Rentenverfü gung formgültig eröffnet wurde (Urteil des Bundesgerichts 9C_81/2010 vom 1 6. Juni 2010 E. 3.1, mit Hinweisen). Dem BVG-Versicherer steht ein selbständi ges Beschwerderecht im Verfahren nach IVG zu. Unterbleibt ein solches Einbe ziehen der Vorsorgeeinrichtungen, ist die IV-rechtliche Festsetzung des Invalidi tätsgrades (grundsätzlich, masslich und zeitlich) berufsvorsorgerechtlich nicht verbindlich (BGE 130 V 270 E. 3.1). 2. 2.1</w:t>
      </w:r>
    </w:p>
    <w:p>
      <w:r>
        <w:t>Der Kläger brachte zur Begründung seiner Klage im Wesentlichen vor ( Urk. 1 und Urk. 16 ) , es seien bei ihm bereits nach dem Lehrabschluss währen d der militäri schen Ausbildung erste depressive Episoden aufgetreten, weshalb er die Offiziers schule habe abbrechen müssen. Aufgrund der psychisc hen Beschwerden sei er von 2008 bis 2013 mit Unterbrüchen in ambulanter psychiatr i sch-psychothera peutischer Behandlung gestanden. Seine Arbeitsfähigkeit sei gemäss Angaben der Arbeitgeberin im Rahmen der ersten Anstellungsdauer bei der A.___ vom 8. Au gust 2003 bis 3 0. September 2013 durch die psychischen Beschwerden nicht tan giert gewesen. Im Arbeitszeugnis sei ihm eine gute quantitative und qualitative, termingerechte Leistung attestiert worden. Im Zusammenhang mit der Überfor derungssituation im Rahmen der Weiterbildung zur Erlangung der Berufsmaturi tät an de r</w:t>
      </w:r>
    </w:p>
    <w:p>
      <w:r>
        <w:t>B.___ sei er vom 6. Februar bis am 1 0. April 2014 von Dr. med. F.___ , Facharzt FMH für Psychiatrie und Psychotherapie und für Kinder-Jugendpsychiatrie und –Psychotherapie,</w:t>
      </w:r>
    </w:p>
    <w:p>
      <w:r>
        <w:t>behandelt worden. Mit Auswir kung auf die Arbeitsfähigkeit habe Dr. F.___ eine Dysthymie mit während dem Behandlungszeitraum vorübergehender, nicht genau festgelegter mittelgradiger Einschränkung der Arbeitsfähigkeit auch in Form einer eingeschränkten Fähig keit sich im Studium zu betätigten, Differe ntialdiagnose mittelgradige depressive Episode (ICD-10 F32.1) diagno s tiziert. Die Arbeitsfähigkeit nach zwei Monaten, das heisse bei Behandlungsende am 10. April 2014 , habe Dr. F.___ in leistun gs mässiger wie zeitlicher Hinsicht als wenig bis nicht eingeschränkt beurteilt. Am 1 5. April 2014 habe er seine neue Anstellu ng bei der A.___ ang etreten. Im Herbst 2014 sei dann d ie bekannte psychische Dekompensation erfolgt, welche zur Be rentung durch die Invalidenversicherung geführt habe. Wie aus seinem Personal dossier hervorgehe, habe er bis zum 2 9. September 2014, als o bis zum Zeitpunkt des für die Berentung durch die Invalidenversicherung massg e blichen Eintritts der Arbeitsunfähigkeit , lediglich zwei krankheitsbedingte Fehltage aufgewiesen. Aus dem Protokoll des Mitarbeitergesprächs für das Jahr 2014 ergebe sich im Vergleiche zum sehr guten Arbeitszeugnis für die erste Anstellungsdauer bei der A.___ von Ende September zwar ein Leistungsabfall. Dieser Leistungsabfall könne jedoch nicht einer Arbeitsunfähigkeit gleichgesetzt werden. Die Arbeitsleistung werde durchgehend mit B bis C qualifiziert, wobei B «weitgehend erfüllt» und C «gut» entsprächen. Als Zielvereinbarung für das Jahr 2015 werde zwar eine Leis tungssteigerung auf 85 % bis zum 3 1. Dezember 2015 vereinbart, diese Zielver einbarung betreffe aber den ab dem 8. Dezember 2014 bei einer 40%igen Arbeits fähigkeit aufgenommenen Arbeitsversuch. Insgesamt ergebe sich somit , dass er nach seinem Wiedereintritt bei der A.___ zwar nicht mehr seine früher bekannt hohe Arbeitsleistung erbracht habe, objektiv aber immer noch eine genügende Leistung, weshalb aus der relativen Leistungsverminderung keine vorsorgerecht lich relevante Arbeitsunfähigkeit abgeleitet werden könne.</w:t>
      </w:r>
    </w:p>
    <w:p>
      <w:r>
        <w:t>Auch sämtliche in den IV-Akten befindlichen Arzt zeugnisse wiesen keine Arbeitsunfähigkeit vor Ende September 2014 aus. Im IV-Gutachten von Dr. E.___</w:t>
      </w:r>
    </w:p>
    <w:p>
      <w:r>
        <w:t>werde bei der Frage nach der Arbeitsfähigkeit ausdrücklich festgehalten, die vom behandelnden Psychiater attestierten Arbeitsunfähigkeiten von 100 % ab etwa 1. Oktober 2014, von 60 % ab 8. Dezem ber 2014 und von 100 % seit dem 10. August 2015 seien plausibel. Aus medizinisch-theoretischer S icht könne deshalb spätestens ab Behandlungs ende bei Dr. F.___</w:t>
      </w:r>
    </w:p>
    <w:p>
      <w:r>
        <w:t>am 1 0. Februar 2014 bis zum Eintritt der ärztlich bescheinigten Arbeitsunfähigkeit am 2 7. September 2014 von einer durchgehen d uneinge schränkten bis maximal wenig eingeschränkten Arbeitsfähigkeit ausgegangen werden, mithin von einer Arbeitsfähigkeit von über 80 % . Bei einer anhaltenden Arbeitsfähigkeit von über 80 % während sechs Monaten könne nicht mehr von einem gescheiterten Arbeitsversuch gesprochen werden.</w:t>
      </w:r>
    </w:p>
    <w:p>
      <w:r>
        <w:t>Damit sei die zeitliche Konnexität zur früheren vorübergehenden Arbeitsunfähigkeit während der Wei terbildung an de r</w:t>
      </w:r>
    </w:p>
    <w:p>
      <w:r>
        <w:t>B.___ unterbrochen worden , weshalb die Zuständig keit der Beklagten zur Ausrichtung von Invalidenleistungen aus der beruflichen Vorsorge gegeben sei .</w:t>
      </w:r>
    </w:p>
    <w:p>
      <w:r>
        <w:t>Sollte die massgebende Arbeitsunfähigkeit vor der Wiede ranstellung bei der A.___</w:t>
      </w:r>
    </w:p>
    <w:p>
      <w:r>
        <w:t>eingetreten s ein, sei deren Eintritt auf das Ende der erste n Anstellungsdauer bei A.___ bzw. auf die Nachdeckungszeit für die be rufliche Vorsorge festzusetzen, womit gleichermassen die Beklag t e leistungspflichtig wäre. Wie aus dem psy chiatrischen Gutachten von Dr. E.___ hervorgehe, habe er – der Kläger - bereits während der ersten Anstellungsdauer an einem Kontrollzwang gelitten. Er habe deshalb freiwillig Überstunden geleistet , um das Arbeitspensum trotz seiner lang sameren präziseren Arbeit zu bewältigen, was 12 bis 15 Stunden Präsenzzeit im Betrieb ergeben habe. In der Berufsmaturitätsschule sei er überfordert gewesen, hätte sich nicht konzentrieren können, habe sich völlig erschöpft und sei im Feb ruar 2014 dann völlig eingebrochen. Vor diesem Hintergrund müsse, gehe man mit der Beklagten davon aus, dass er bereits bei der Wiederanstellung bei A.___ massgeblich in seiner Arbeitsfähigkeit eingeschränkt gewesen sei, der Eintritt der zuständigkeitsbegründenden anhalt enden Arbeitsunfähigkeit von 20 % spätes tens auf die Nachdeckungszeit bei der Beklagten im Anschluss an die erste An stellungsdauer, also auf den Oktober 2013 festgelegt werden. 2.2</w:t>
      </w:r>
    </w:p>
    <w:p>
      <w:r>
        <w:t>Die Beklagte wendete dagegen im Wesentlichen ein ( Urk. 9), i m invalidenversi cherungsrechtlichen Verfahren habe der Kläger wiederholt bestätigt, dass wäh ren d der Vorbereitung zur technischen Berufsmaturitätsprüfung ab Winter 2013 eine Überforderungssituation eingetreten sei. Gemäss den Angaben des Klägers hätte n sich in der Folge seine Zwangshandlungen verstärkt und er habe sich zunehmend erschöpft gefühlt. Aufgrund der Schwere der psychischen Leistungs einschränkungen habe sich der Kläger im Winter 2014 ambulant behandeln las sen müsse n. Ab dem 6. Februar 2014 habe der behandelnde Psychotherapeut Dr. F.___ beim Kläger eine die Arbeitsfähigkeit einschränkende depressive Stim mungslage, Selbstzweifel, Unlust und eine deutliche Konzentrationsstörung fest gestellt. Eine quantitativ genaue Arbeits ( un ) fähigkeit sei nicht festgelegt worden, wozu mangels Arbeitstätigkeit auch keine Veranlassung bestanden habe. Auf grund der anhaltenden psychischen Beschwerden habe der Kläger die schulische Weiterbildung abgebrochen. Auch bei Behandlungsende am 1 0. April 2014 habe der behandelnde Psychotherapeut festgestellt, dass der Kläger weiterhin an Lust losigkeit und verlangsamtem Denken leide. Den Plan, die Arbeit bei der ehemali gen Arbeitgeb erin ab Mitte April 2014 wieder aufzunehmen, habe letztlich auch für Dr. F.___ lediglich einen Arbeitsversuch dargestellt. Der Kläger sei somit in seiner Arbeitsfähigkeit ab Winter 2014 beziehungsweise ab Februar 2014 mass gebend eingeschränkt gewesen . Es sei damit die Frage zu klären, ob mit dem ab Mitte April 2014 in Angriff genommenen Arbeitsversuch bei der der Beklagten angeschlossenen A.___ und der damit in Zusammenhang stehenden Arbeitstätig keit der zeitliche Konnex zur vorbestehenden Arbeitsunfähigkeit unterbrochen worden sei.</w:t>
      </w:r>
    </w:p>
    <w:p>
      <w:r>
        <w:t>Die dam alige Arbeitgeberin des Klägers, die A.___ , habe explizit bestätigt, dass beim Kläger – nach Wiederaufnahme der Arbeitstätigkeit per Mitte April 2014 – relevante Leistungseinbussen in Form einer starken Ermüdung, eines reduzierten Arbeitstempos und einer abnehmenden Belastbarkeit (vor allen Dingen im Schichtbetrieb) bereits ab Juni/Juli 2014 in Erscheinung getreten sei en .</w:t>
      </w:r>
    </w:p>
    <w:p>
      <w:r>
        <w:t>Dem Pro tokoll des Mitarbeitergespräch s für das Jahr 2014 könne entnommen werden, dass aufgrund der Leistungseinbusse des Klägers zahlreiche Entwicklungsmass nahmen angezeigt gewesen seien – so in Bezug auf die Arbeitsleistung, das per sönliche und das unternehm erische Verhalten. Auch aus der medizinischen Be richtslage gehe hervor, dass bereits kurze Zeit nach Aufnahme der Tätigkeit bei der A.___ per Mitte April 2014 ein relevanter Leistungsabfall erfolgt sei. Dass der Kläger in seiner Arbeits- und Leistungsfähigkeit im Zuge der Wiederaufnahme der Arbeitstätigkeit bei der ihr angeschlossenen Arbeitgeberin nach wie vor ein geschränkt gewesen sei, habe er im Rahmen der Abklärungen der Invalidenver sicherung mehrmals selbst bestätigt. So sei es ihm nach dem Behandlungsende bei Dr. F.___ psychisch nicht gut gegangen. Er habe bei der erneuten Arbeitstätig keit ab Mitte April 2014 oft das Gefühl gehabt, dass er verwirrt sei und Bloc kaden habe. Aufgrund der Blocka den und der Verwirrtheit s ei er in quantitativer Hin sicht nicht so gut gewesen. Die Symptome hätten sich stetig verschlechtert. Auf grund der 10 bis 12 Stunden Schichtarbeit sei es zu Ein- und Durchschlafproble me n gekommen. Beruflich habe er nicht mehr richtig Fuss fassen können. Ange sicht der persistierenden Beschwerden sei es letztlich im September 2014 zum gänzlichen gesundheitlichen Zusammenbruch mit vollständiger Aufhebung der Arbeitsfähigkeit und teilstationären Behandlungsmassnahmen gekommen. Mit Blick darauf sei die Behauptung des Klägers, es habe in der Zeit von Mitte April 2014 bis Ende September 2014 eine durchgehende über 80%ige Arbeitsfähigkeit bestanden, nicht nachvollziehbar. Insbesondere stelle die ab Juni/Juli 2014 ar beitsrechtlich in Erscheinung getretene Leistungseinbusse eine erhebliche Ein schränkung der Arbeitsfähigkeit dar. Nach dem Gesagten sei die berufsvor s o rge rechtlich massgebende Arbeitsunfähigkeit bereits sechs Wochen nach Aufnahme der Arbeitstätigkeit per Mitte April 2014 arbeitsrechtlich in Erscheinung getreten. Die Wiederaufnahme der Arbeitstätigkeit bei der A.___</w:t>
      </w:r>
    </w:p>
    <w:p>
      <w:r>
        <w:t>könne somit nur als gescheiterter Arbeitsversuch gesehen werden. Unter diesen Umständen sei der zeitliche Konnex zu der vor der Versicherungszeit bei ihr bestehenden Arbeits unfähigkeit von vornherein nicht unterbrochen worden. Sie sei damit nicht zur Ausrichtung einer Invalidenrente aus beruflicher Vorsorge zuständig.</w:t>
      </w:r>
    </w:p>
    <w:p>
      <w:r>
        <w:t>Im Übrigen sei auch der Eventualstandpunkt des Klägers, wonach eine relevante und durchgehende Arbeitsunfähigkeit bereits seit der Versicherungszeit bei</w:t>
      </w:r>
    </w:p>
    <w:p>
      <w:r>
        <w:t>ihr vom 8. August bis 3 0. September 2013 bestanden habe, nicht nachvollziehbar. Die Arbeitgeberin habe die damaligen Arbeitsleistungen des Klägers sowohl in qualitativer als auch in quantitativer Hinsicht als gut bis sehr gut bewertet. Eine Einschränkung der Arbeitsfähigkeit während der 6-jährigen Anstellungszeit sei aus arbeitsrechtlicher Sicht ausdrücklich verneint worden. Überd i e s sei es dem Kläger währen d der damaligen Beschäftigungszeit gelungen, ber ufsbegleitend eine 2-jährige kaufmännische Weiterbildung (Handelsdiplom VS H ) erfolgreich abzuschliessen, was bei relevanten Leistungseinschränkungen wohl nicht mög lich gewesen wäre. 3. 3.1</w:t>
      </w:r>
    </w:p>
    <w:p>
      <w:r>
        <w:t>Es sind insbesondere die folgenden ärztlichen Berichte für die Beurteilung der strittigen Fragen von Belang: 3.2</w:t>
      </w:r>
    </w:p>
    <w:p>
      <w:r>
        <w:t>Vom 1. Oktober bis am 1 9. Dezember 2014 war der Kläger in teilstationärer Be handlung in der Akut-Tagesklinik der C.___ . Mit Austrittsbericht vom 19. Dezem ber 2014 ( Urk. 13/55/13-17) führten Dr. med. G.___ , Oberärztin, und Dr. med. H.___ , Assistenzärztin, als Diagnose eine rezidivierende depressive Störung, gegenwärtig mittelgradige Episode (ICD-10 F33.1) an . Als Auslöser der aktuellen depressiven Episode, die seit Herbst/Winter 2013 bestehe, nenne der Kläger eine Überforderung mit der Berufsmatura-Schule. Zudem habe er Ende 2013 die Medikation mit Venlafaxin abgesetzt. Die Schule habe er im Frühjahr 2014 abgebrochen. Danach habe sich die Symptomatik mit Stimmungs tief, Anspannung, Antriebslosigkeit und ausgeprägten Konzentrationsstörungen vorerst zurückgebildet. Venlafaxin sei wieder eindosiert</w:t>
      </w:r>
    </w:p>
    <w:p>
      <w:r>
        <w:t>worden und er habe ab April 2014 wieder bei seinem früheren Arbeitgeber zu 100 % gearbeitet (bis zwei Tage vor Eintritt). 3.3</w:t>
      </w:r>
    </w:p>
    <w:p>
      <w:r>
        <w:t>Dr. med.</w:t>
      </w:r>
    </w:p>
    <w:p>
      <w:r>
        <w:t>I.___ , Facharzt FMH für Psychiatrie und Psychotherapie, be richtete der IV-Stelle am 1 7. April 2015 ( Urk. 13/15). Der Beschwerdeführer stehe seit einer ersten, schweren emotionalen Kris e in der RS mit 20 Jahren in unregel mässiger psychiatrischer Behandlung. Emotionale Schwierigkeiten habe er bereits seit etwa 16-jährig. Der selbstunsichere Jüngli ng habe sich die eher vollen Lippen operativ verkleinern lassen, was den Selbstwert aber nur kurzzeitig verbessert habe. Die aktuelle Krise habe im Herbst 201 3 begonne n . Der Kläger habe seine Stelle für mehrere Monate ausgesetzt gehabt und h abe erst die Berufsmatura ab sch liessen und dann ein Ingenieur-Studium an der J.___ beginnen wollen. Er habe bald gemerkt, dass er an seiner übergenau-pedantischen Seite scheitern werde und das Vorhaben im Frühjahr 2014 abgebrochen. Der Wiedereinstieg in den Beruf sei zu 100 % gelungen, dann seien eine rasche Ermüdbarkeit und ein Leistungsabfall erfolgt. Ein Besuch beim Hausarzt Dr. K.___ habe zu einer Beur teilung im L.___ geführt, wo der Kläger an die Akut-Tageskli nik der C.___ verwiesen worden sei. Der Kläger stehe seit dem 5. Dezember 2014 in seiner Behandlung. Dr. I.___ attestierte dem Kläger vom 8. b is am 3 1. De zember 2014 eine 60%ige und ab dem 1. Januar 2015 eine 50%ige Arbeitsunfä higkeit. Die Arbeitsfähigkeit des Klägers sei wohl schon seit mehreren Jahren deutlich eingeschränkt. Da er offenbar oft bis spät am Abend am Arbeitsplatz geblieben sei, sei bis 2013 die mangelnde Produktivität nicht ins Gewicht gefal len. Durch die aktuelle rasche Ermüdbarkeit sei dieser Kompensationsmechanis mus nicht mehr praktikabel. 3. 4</w:t>
      </w:r>
    </w:p>
    <w:p>
      <w:r>
        <w:t>Dr. I.___ erklärte mit Bericht an die IV-Stelle v om 2 4. Oktober 2016 (Urk. 13/55), die Einschränkungen hätten sei t dem letzten Bericht massiv zuge nommen. Als Polymechaniker/CNS-Mechaniker sei der Kläger nicht mehr arbeits fähig. Eine Abklärung/berufliche Integration bei</w:t>
      </w:r>
    </w:p>
    <w:p>
      <w:r>
        <w:t>D.___ Zürich habe wegen deut licher Progredienz der Energielosigkeit nach acht Monaten auf Ende September 2016 abgebrochen werden müssen. 3. 5</w:t>
      </w:r>
    </w:p>
    <w:p>
      <w:r>
        <w:t>Am 5. September 2017 berichtete Dr. F.___</w:t>
      </w:r>
    </w:p>
    <w:p>
      <w:r>
        <w:t>der Beklagten ( Urk. 10/7). Der Kläger sei vom 6. Februar bis am 1 0. April 2014 in seiner Behandlung gestanden. Gründe für die Konsultationen seien zu Behandlungsbeginn eine depressive Stimmungs lage, Unlust und eine subjektiv deutliche Konzentrationsstörung gewesen. Es sei eine psychiatrisch-psychotherapeutische Therapie der Depressivität und der Selbstunsicherheit erfolgt. Es habe beim Kläger eine Dysthymie</w:t>
      </w:r>
    </w:p>
    <w:p>
      <w:r>
        <w:t>(ICD-10 F34.1; Differentialdiagnose: mittelgradige depressive Episode, ICD-10 F32.1) mit wäh ren d dem Behandlungszeitraum vorübergehender Einschränkung der Arbeitsfä higkeit bestanden. Bei Behandlungsende am 10. April 2014 sei die Arbeitsfähig keit wenig bis nicht eingeschränkt gewesen. 3. 6</w:t>
      </w:r>
    </w:p>
    <w:p>
      <w:r>
        <w:t>Mit Bericht an die IV-Stelle vom 7. September 2017 ( Urk. 13/68/3) erklärte Dr. I.___ , seit seinem letzten Bericht vom 2 4. Oktober 2016 habe sich der Ge sundheitszustand des Klägers stabilisiert. Nachdem in den letzten Jahren ein zu nehmender Verlust der Leistungsfähigkeit habe beobachtet werden müssen, sei der Kläger bei klar überschaubaren alltäglichen Verrichtungen in der Lage, diese wohl dosiert zu erledigen. Offenbar profitiere er deutlich von der deutlich abge nommenen Überflut ung. 3. 7</w:t>
      </w:r>
    </w:p>
    <w:p>
      <w:r>
        <w:t>Dr. E.___ nannte in seinem Gutachten vom 1 3. Januar 2018 ( Urk. 13/74) als Diagnosen mit Auswirkungen auf die Arbeitsfähigkeit ( Urk. 13/74/1 4 ): - Verdacht auf Prodromalphase bei Erkrankung aus dem schizophrenen Formenkreis, bisher keine akuten psychotischen Dekompensationen (Differentialdiagnose: schizotype Störung; ICD-10 F20. 8/F21) - Zwangsstörung mit vorwiegend Zwangshandlungen (ICD-10 F42.1; Differentialdiagnose: Selbststrukturierungsversuch/Abwehr von psychoti schen Symptomen) - a kzentuierte zwanghafte Persönlichkeitszüge (ICD-10 Z73.1) - a namnestisch rezidivierende depressive Störung, gegenwärtig remittiert (ICD-10 F33.4)</w:t>
      </w:r>
    </w:p>
    <w:p>
      <w:r>
        <w:t>In Übereinstimmung mit dem ambulant behandelnden Psychiater Dr. I.___ gehe er für sämtliche Tätigkeiten im ersten Arbeitsmarkt von einer vollständigen Arbeitsunfähigkeit aus. Zumutbar sei lediglich eine Tätigkeit in geschütztem Rah men während wenigen Stunden (maximal 4 Stunden pro Tag). Die vom behan delnden Psychiater bezogen auf eine Tätigkeit im ersten Arbeitsmarkt attestierte n Arbeitsunf ähigkeiten von 100 % ab etwa dem 1. Oktober 2014, von 60 % vom 8. Dezember 2014 bis am 9. August 2015 und</w:t>
      </w:r>
    </w:p>
    <w:p>
      <w:r>
        <w:t>wieder von 100 %</w:t>
      </w:r>
    </w:p>
    <w:p>
      <w:r>
        <w:t>seit dem 1 0. Au gust 2015 sei en nachvollziehbar ( Urk. 13/74/16) . 3.</w:t>
      </w:r>
    </w:p>
    <w:p>
      <w:r>
        <w:rPr>
          <w:b/>
        </w:rPr>
        <w:t>E. 6</w:t>
      </w:r>
    </w:p>
    <w:p>
      <w:r>
        <w:t>). In der Folge liess die IV-S telle bei Dr. med.</w:t>
      </w:r>
    </w:p>
    <w:p>
      <w:r>
        <w:t>E.___ , Facharzt FMH für Psychiatrie und Psychotherapie,</w:t>
      </w:r>
    </w:p>
    <w:p>
      <w:r>
        <w:t>ein Gutachten erstellen, welches am 1 3. Januar 2018 erstattet wurde ( Urk. 13/7 4 ). Mit Verfügungen vom 2 0. und vom 2 7. März 2017 sprach die IV-Stelle X.___ rückwirkend ab 1. Oktober 2016 eine ganze Rente zu ( Urk. 13/80, Urk. 13/85-89 ).</w:t>
      </w:r>
    </w:p>
    <w:p>
      <w:r>
        <w:rPr>
          <w:b/>
        </w:rPr>
        <w:t>E. 8</w:t>
      </w:r>
    </w:p>
    <w:p>
      <w:r>
        <w:t>Lic. phil. M.___ , Fachpsychologe für Psychotherapie FSP, eidgenössisch</w:t>
      </w:r>
    </w:p>
    <w:p>
      <w:r>
        <w:t>anerkannter Psychotherapeut, bei welche m der Kläger mit Unterbrüchen vom 2 3. März 2009 bis am 8. Oktober 2013 in Behandlung stand , berichtete der Be klagten am 1 3. Juni 2019 ( Urk. 10/3), der Kläger sei im Rahmen und im Anschluss an den Militärdienst (UO) in einen depressiven Verstimmungszustand mit Mor genmüdigkeit, Schlafstörungen, körperlichem Unwohlsein, Konzentrations problemen und Stimmungsschwankungen geraten. Er habe Verwirrtheitszustände geschildert, habe sich blockiert gefühlt. Im Militär habe er Suizidabsichten geäussert, worauf er vorzeitig entlassen worden sei. Nach anfänglicher Arbeits unfähigkeit sei es ihm Ende September 2008 gelungen, seine Berufstätigkeit zunächst Teilzeit wiederaufzunehmen. Die Wirkung der anfänglichen antidepres siven Medikation mit Sertralin 50mg pro Tag sei unklar gewesen. Zunächst habe sich eine Besserung des Zustandsbildes ergeben, dann aber ab März 2009 eine erneute Verschlechterung. Der Kläger sei während der gesamten Behandlungs dauer gegenüber der Wirksamkeit seiner medikamentösen Begleitbehandlu ng ambivalent gewesen. Er habe die psychotherapeutische Behandlung mehrmals unterbrochen, sobald sich leichte Besserungen seiner depressiven Symptomatik gezeigt hätten. Die Arbeitsfähigkeit des Kläger s sei erhalten geblieben. 4.</w:t>
      </w:r>
    </w:p>
    <w:p>
      <w:r>
        <w:t>Die IV-Stelle sprach dem Kläger mit Verfügung en vom 2 0. und vom 2 7. März 2017 rückwirkend ab 1. Oktober 2016 eine ganze Rente zu ( Urk. 13/80, Urk. 13/85-89). Die IV-Stelle ging dabei davon aus, dass die Wartezeit am 29.</w:t>
      </w:r>
    </w:p>
    <w:p>
      <w:r>
        <w:t>September 2015 abgelaufen sei ( Urk. 13/81). Die Ausrichtung der Rente er folgte erst mit Wirkung ab 1. Oktober 2016, weil der Kläger bis am 30. September 2016 Taggelder der Invalidenversicherung b ezog en hatte (Urk. 13/8 0 ). Da der Rentenanspruch erst nach Ablauf des Taggeldbezugs entstehen kann ( Art. 29 Abs. 2 IVG), handelt es sich bei der Festsetzung des Ende s des Ablaufs der War tezeit au f den 29. September 2015 bzw. damit implizit den Beginn des Wartejah res (vgl. Art. 28 Abs. 1 lit. b IVG) auf den 3 0. September 2014 um eine Feststel lung, welche im invalidenversicherungsrechtlichen Verfahren für die Festlegung des Anspruchs auf eine Invalidenrente nicht entscheidend war . Es besteht deshalb keine Bindungswirkung an den invalidenvers icherungsrechtlichen Entscheid. 5. 5.1</w:t>
      </w:r>
    </w:p>
    <w:p>
      <w:r>
        <w:t>Der Kläger ging a b Oktober 2013 keiner Erwerbstätigkeit mehr nach, sondern er begann mit der Berufsmaturaschule. Er erklä rte gegenüber dem Gutachter Dr. E.___ , dass er in der Berufsmaturschule überfordert gewesen sei. Seine Zwangshandlungen hätten sich verstärkt, er habe sich zunehmend erschöpft (Urk. 13/74/8). Am 6. Februar 2014 begab sich der Kläger in psychiatrische Be handlung bei Dr. F.___ . Diese Behandlung dauerte bis am 1 0. April 201 4. Gemäss Dr. F.___ seien die Gründe für die Konsultationen zu Behandlungsbeginn eine depressive Stimmungslage, Unlust und subjektiv deutliche Konzentrationsstörung gewesen. Es habe beim Kläger eine Dysthymie mit währen d dem Behandlungs zeitraum vorübergehender Einschränkung der Arbeitsfähigkeit bestanden. Bei Be handlungsende sei die Arbeitsfähigkeit wenig b is nicht eingeschränkt gewesen (E. 3. 5 ). 5.2 5.2.1</w:t>
      </w:r>
    </w:p>
    <w:p>
      <w:r>
        <w:t>Am 1 4. April 2014 trat der Kläger</w:t>
      </w:r>
    </w:p>
    <w:p>
      <w:r>
        <w:t>erneut eine Festanstellung bei der A.___ an ( Urk. 2/5) und war dadurch - wieder - bei der Beklagten berufsvorsorgeversichert ( Urk. 2/6) .</w:t>
      </w:r>
    </w:p>
    <w:p>
      <w:r>
        <w:t>Ab dem 3 0. September 2014 war der Kläger zu 100 % arbeitsunfähig ( Urk. 13/14 ) und am 1. Oktober 2014 begab er sich in teilstationäre Behandlung in der Akut-Tagesklinik der C.___</w:t>
      </w:r>
    </w:p>
    <w:p>
      <w:r>
        <w:t>( E. 3.2 ).</w:t>
      </w:r>
    </w:p>
    <w:p>
      <w:r>
        <w:t>Ab dem 8. Dezember 2014 wurde der Kläger wieder zu 40 % arbeitsfähig geschrieben und er trat einen Arbeitsversuch bei der bisherigen Arbeitgeber in an. Ab dem</w:t>
      </w:r>
    </w:p>
    <w:p>
      <w:r>
        <w:t>1. April 2015 erhöhte sich die ärzt lich attestierte Arbeitsfähigkeit auf 50 % . Im Mai 2015 kündigte die Arbeitgeberin den Arbeitsvertrag aufgrund der weiterhin bestehenden 50%igen Arbeitsunfähig keit per 3 1. August 2015 ( Urk. 13/14, Urk. 2/8). 5.2.2</w:t>
      </w:r>
    </w:p>
    <w:p>
      <w:r>
        <w:t>Die Arbeitgeberin erklärte der Beklagten auf entsprechende Fragen ( Urk. 10/4), die Arbeitsleistung des Klägers nach seinem Wiedereintritt im April 2014 bis zum Ausfall im September 2014 habe dem Arbeitsprofil entsprochen. Die Arbeitsleis tung (quantitativ) sei jedoch nicht mehr auf dem bekannten hohen Leve l wie frü her gewesen (Frage 1) . Die Einbusse des Leistungsvermögens sei ab Juni/Juli 2014 festgestellt worden (Frage 2a) . Es habe sich eine starke Ermüdung und ein redu ziertes Arbeitstempo gezeigt und die Belastbarkeit (vor allem im Schichtbetrieb) habe zunehmend abgenommen (Frage 2b) .</w:t>
      </w:r>
    </w:p>
    <w:p>
      <w:r>
        <w:t>Aus dem Protokoll des Mitarbeitergespräch s fü r das Jahr 2014, welches am 15. Januar 2015 geführt worden war ( Urk. 2/ 1 5), ergibt sich, dass die Arbeitsleis tung des Klägers mit B bis C beurteilt wurde, wobei B «weitgehend erfüllt, Ent wicklungsmassnahmen angebracht» und C «gut, Anforderungen erfüllt» bedeutet. Die Veränderungsbereitschaft/Flexibilität, das kundenorientierte Verhalten, das Teamverhalten und das persönliche V erhal ten wurden mit C und das unterneh merische V er halten mit B bis C bewertet. Als Ziel wurde eine Leistungssteigerung auf mehr als 85 % per 3 1. Dezember 2015 vereinbart. 5.2.3</w:t>
      </w:r>
    </w:p>
    <w:p>
      <w:r>
        <w:t>Nach dem Gesagten qualifizierte die Arbeitgeberin die Arbeitsleistung des Klägers betreffend die Zeit ab Wiedereintritt am 1 4. April 2014 als nicht mehr auf dem bekannten hohen Niveau wie im Rahmen der ersten Ans tellung , sie erachtete sie jedoch als genügend ( Urk. 10/4). Hieran ändert auch nichts, dass die Arbeitgebe rin im Juni/Juli 2014 eine Leistungseinbusse feststellte, ergab sich diese doch im Vergleich zu der vom Kläger bis 3 0. September 2013 erbrachten guten Leistung. Aus dem Arbeitszeugnis der A.___ vom 3 0. September 2013 betreffend die erste Tätigkeit des Klägers für die A.___</w:t>
      </w:r>
    </w:p>
    <w:p>
      <w:r>
        <w:t>ergibt sich, dass der Kläger jederzeit eine gute Arbeitsleistung erbracht hatte und die Arbeitgeberin mit seinen guten Leistungen in jeder Hin sicht zufrieden war ( Urk. 2/2).</w:t>
      </w:r>
    </w:p>
    <w:p>
      <w:r>
        <w:t>Aus der Tatsache, dass die Arbeitgeberin anfangs Januar 2015 mit dem Kläger als Ziel eine Leistungssteigerung vereinbarte ( Urk. 2/15), kann nichts bezüglich seiner Leistungsfähigkeit zwischen April und September 2014 geschlossen wer den, war der Kläger ab Ende September 2014 doch unbestrittenermassen in der Arbeitsfähigkeit eingeschränkt. Ab Arbeitsbeginn Mitte April 2014 ( Urk. 2/5) bis und mit 29. September 2014, das heisst während fünfeinhalb Monaten, wies der Kläger hingegen keine r elevante n krankheitsbedingte n Abwesenheiten auf , fehlte er doch lediglich am 1 9. und am 2 0. Mai 2014 krankheitsbedingt bei der Arbeit (Urk. 2/14). Der Kläger befand sich zud em zwischen dem 1 0. April 2014 ( Urk. 10/7) und September 2014 (vgl. E. 3.2) auch in keiner fachärztlichen psy chiatrischen Behandlung. Ihm wurde für die besagte Zeit auch nie – echtzeitlich – eine Arbeitsunfähigkeit attestiert. Nachdem auch Dr. F.___ , welcher den Kläger bis am 1 0. April 2014 behandelte, die Arbeitsfähigkeit des Klägers bei Behand lungsende lediglich als wenig bis nicht eingeschränkt erachtete ( E . 3.5 ) , ist mit dem Beweisgrad der überwiegenden Wahrscheinlichkeit davon auszugehen, dass der Kläger ab April 2014 bis und mit 2 9. September 2014 nicht relevant in der Arbeitsfähigkeit eingeschränkt war. Bei dieser Sachlage wäre eine allenfalls vor April 2014 vorliegende Arbeitsunfähigkeit unterbrochen worden, weshalb vom Eintritt der relevanten Arbeitsunfähigkeit am 3 0. September 2014, und somit während der Versicherungsdeckung bei der Beklagten auszugehen ist.</w:t>
      </w:r>
    </w:p>
    <w:p>
      <w:r>
        <w:t>5.3 5.3.1</w:t>
      </w:r>
    </w:p>
    <w:p>
      <w:r>
        <w:t>Nachdem der sachliche Zusammenhang zwischen der am 3 0. September 2014 eingetretenen und der zur Invalidität führenden Arbeitsunfähigkeit unbestritte nermassen gegeben ist (vgl. E. 3.2 und E. 3.5) , ist d ie Beklagte leistungspflichtig. Sie ist daher zu verpflichten, dem Kläger die gesetzlich und reglementarisch ge schuldeten Leistungen zu erbringen. 5.3.2</w:t>
      </w:r>
    </w:p>
    <w:p>
      <w:r>
        <w:t>Gestützt auf die medizinischen Akten (E. 3) , ins besondere das Gutachten von Dr. E.___ vom 1 3. Januar 2018 (E. 3.7), steht fest, dass der Kläger vom 1. Okto be r bis 7. Dezember 2014 zu 100 % und vom 8. Dezember 2014 bis am 9. August 2015 zu 50 beziehungswiese 60 %</w:t>
      </w:r>
    </w:p>
    <w:p>
      <w:r>
        <w:t>arbeitsunfähig war (vgl. auch E. 3.3) und seit dem 1 0. August 2015 wieder zu 100 % arbeitsunfähig ist. Diese Arbeitsunfähig keit wird von den Parteien zu Recht nicht infrage gestellt. 5.3.2</w:t>
      </w:r>
    </w:p>
    <w:p>
      <w:r>
        <w:t>Da sich der Rentenanspruch im Übrigen aufgrund der Aktenlage aber nicht genau beziffern lässt und auch kein beziffertes Klagebegehren vorliegt, ist die vorlie gende Klage gemäss ständiger Praxis lediglich in dem Sinne gutzuheissen, dass die Beklagte grundsätzlich zu verpflichten ist, dem Kläger ab 1. Oktober 2016 (vgl. BGE 140 V 470) die auf einem Invaliditätsgrad von 100 % basierenden ge setzlichen und reglementarischen Invalidenleistungen auszurichten. Die genaue ziffernmässige Berechnung der einzelnen Rentenbetreffnisse ist hingegen der leistungspflichtigen Vorsorgeeinrichtung zu überlassen (wogegen im Streitfalle wiederum eine Klage zulässig wäre; vgl. BGE 129 V 450). 6 .</w:t>
      </w:r>
    </w:p>
    <w:p>
      <w:r>
        <w:t>Auf Invalidenleistungen sind Verzugszinsen gesch uldet, wobei grundsätzlich Art. 105 Abs. 1 des Obligationenrechts anwendbar ist (BGE 119 V 131 E. 4). Da nach ist der Verzugszins vom Tag der Anhebung der Betreibung oder der gericht lichen Klage an geschuldet. Der Zinssatz beträgt 5 % , sofern das Reglement der Vorsorgeeinrichtung keine andere Regelung kennt (BGE 119 V 131 E. 4c).</w:t>
      </w:r>
    </w:p>
    <w:p>
      <w:r>
        <w:t>Dem Kläger sind folglich für die bis zur Klageerhebung am 8. April 2019 fällig gewor denen Rentenbetreffnisse ab diesem Zeitpunkt und für die weiteren Rentenleis tungen ab deren jeweiligem Fälligkeitsdatum Verzugszinse n geschuldet .</w:t>
      </w:r>
    </w:p>
    <w:p>
      <w:r>
        <w:t>Die Beklagte hat die anwendbaren Statuten und Reglemente trotz entsprechender Aufforderung (vgl. Urk. 4 Ziff. 1) nicht eingereicht. Insofern bleibt die Festset zung eines anderen Zinssatzes als 5 % – unter Vorbehalt, dass das Reglement eine entsprechende Regelung vorsieht – einstweilen der Beklagten überlassen und in einem allfällig diesbezüglich sich ergebenden Streitfall stünde dem Kläger auch in diesem Punkt erneut der Klageweg offen (BGE 129 V 450).</w:t>
      </w:r>
    </w:p>
    <w:p>
      <w:r>
        <w:t>7 .</w:t>
      </w:r>
    </w:p>
    <w:p>
      <w:r>
        <w:t>Ausgangsgemäss ist die Beklagte gestützt auf § 34 Abs. 1 und 3 GSVGer zu ver pflichten, dem anwaltlich vertretenen Kläger eine Prozessentschädigung zu ent richten, wobei ein Betrag von Fr. 2’ 6 00 .-- (inkl. Barauslagen und MWSt) als an gemessen erscheint. Das Gericht erkennt: 1.</w:t>
      </w:r>
    </w:p>
    <w:p>
      <w:r>
        <w:t>I n Gutheiss ung der Klage wird die Beklagte verpflichte t, dem Kläger mit Wirkung ab 1. Oktober 2016 eine Rente basierend auf einen Invaliditätsgrad von 100 %</w:t>
      </w:r>
    </w:p>
    <w:p>
      <w:r>
        <w:t>nebst Zins seit 8. April 2019 für die bis dahin fällig gewordenen Rentenbetreffnisse sowie für die weiteren ab dem jeweilige n Fälligkeitsdatum auszurichten. 2.</w:t>
      </w:r>
    </w:p>
    <w:p>
      <w:r>
        <w:t>Das Verfahren ist kostenlos. 3.</w:t>
      </w:r>
    </w:p>
    <w:p>
      <w:r>
        <w:t>Die Beklagte wird verpflichtet, dem Kläger eine Prozessentschädigung von Fr. 2’600 .-- (inkl. Barauslagen und MWSt) zu bezahlen. 4.</w:t>
      </w:r>
    </w:p>
    <w:p>
      <w:r>
        <w:t>Zustellung gegen Empfangsschein an: - lic. iur. Y.___ - Rechtsanwältin Dr. Isabelle Vetter-Schreiber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