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BV.2019.00022 vom 2. Dezember 2010</w:t>
      </w:r>
    </w:p>
    <w:p>
      <w:r>
        <w:t>ZH Sozialversicherungsgericht, 2010-12-02, DE</w:t>
      </w:r>
    </w:p>
    <w:p>
      <w:r>
        <w:rPr>
          <w:b/>
        </w:rPr>
        <w:t xml:space="preserve">Quelle: </w:t>
      </w:r>
      <w:r>
        <w:t>https://mcp.opencaselaw.ch/entscheid/zh_sozialversicherungsgericht_BV.2019.00022</w:t>
      </w:r>
    </w:p>
    <w:p>
      <w:r>
        <w:t>FR: ZH_SOZIALVERSICHERUNGSGERICHT BV.2019.00022 du 2 décembre 2010</w:t>
      </w:r>
    </w:p>
    <w:p>
      <w:r>
        <w:t>IT: ZH_SOZIALVERSICHERUNGSGERICHT BV.2019.00022 del 2 dicembre 2010</w:t>
      </w:r>
    </w:p>
    <w:p>
      <w:pPr>
        <w:pStyle w:val="Heading2"/>
      </w:pPr>
      <w:r>
        <w:t>Erwägungen</w:t>
      </w:r>
    </w:p>
    <w:p>
      <w:r>
        <w:rPr>
          <w:b/>
        </w:rPr>
        <w:t>E. 1</w:t>
      </w:r>
    </w:p>
    <w:p>
      <w:r>
        <w:t>4. Juli 2017</w:t>
      </w:r>
    </w:p>
    <w:p>
      <w:r>
        <w:t>( Urk. 17/112 ; vgl. auch Schlussbericht der Stiftung A.___</w:t>
      </w:r>
    </w:p>
    <w:p>
      <w:r>
        <w:t>vom 8. August 2017, Urk. 17/117 ). Am 1 5. August 2017 teilte die IV-Stelle dem Versicherten mit, dass keine Eingliederung smassnahmen möglich seien (Urk. 17/118). Nach entsprechendem Vorbesc heid vom 1. Dezember 2017 (Urk. 17/126) sprach die IV-Stelle ihm m it Verfügung vom 2 8. Mär z 2018 (Urk. 17/ 137 und Urk. 17/ 140)</w:t>
      </w:r>
    </w:p>
    <w:p>
      <w:r>
        <w:t>mit Wirkung ab dem 1. März 2017 bei einem ermittelten Invaliditätsgrad von 65 % eine Drei viertelsrente zu.</w:t>
      </w:r>
    </w:p>
    <w:p>
      <w:r>
        <w:t>Mit Schreiben vo m 2 7. Juni 2018 teilte die Pensionskasse</w:t>
      </w:r>
    </w:p>
    <w:p>
      <w:r>
        <w:t>Y.___ dem Versicher ten mit, dass sie bezüglich der per 1. März 2017 eingetretenen Invalidität nicht leistungspflichtig sei ( Urk. 2/22).</w:t>
      </w:r>
    </w:p>
    <w:p>
      <w:r>
        <w:rPr>
          <w:b/>
        </w:rPr>
        <w:t>E. 1.1</w:t>
      </w:r>
    </w:p>
    <w:p>
      <w:r>
        <w:t>Nach Art. 24 Abs. 1 des Bundesgesetzes über die berufliche Alters-, Hinterlasse nen- und Invalidenvorsorge</w:t>
      </w:r>
    </w:p>
    <w:p>
      <w:r>
        <w:t>( BVG )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Art. 26 Abs. 1 BVG gelten für den Beginn des Anspruchs auf Invalidenleistungen sinngemäss die entsprechenden Bestimmun gen des Bundesgesetzes über die Invalidenversicherung (Art. 29 IVG). Die Inva lidenleistungen nach BVG werden von derjenigen Vorsorgeeinrichtung geschul det, welcher die den Anspruch erhebende Person bei Eintritt des versicherten Ereignisses angeschlossen war. Im Bereich der obligatorischen beruflichen Vor sorge fällt dieser Zeitpunkt nicht mit dem Eintrit t der Invalidität nach IVG, son dern mit dem Eintritt der Arbeitsunfähigkeit zusammen, deren Ursache zur Inva lidität geführt hat (vgl. Art. 23 BVG). Auf diese Weise wird dem Umstand Rech 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 torium unterstanden hat (BGE 123 V 262 E. 1b, 121 V 97 E. 2a, 120 V 112 E. 2b, je mit Hinweisen).</w:t>
      </w:r>
    </w:p>
    <w:p>
      <w:r>
        <w:rPr>
          <w:b/>
        </w:rPr>
        <w:t>E. 1.2</w:t>
      </w:r>
    </w:p>
    <w:p>
      <w:r>
        <w:t>). Die Arbeitsunfähigkeit, deren Ursache zur Invalid ität geführt hat – der sachliche Zusammenhang ist vorliegend unbestritten ( Urk. 13 und Urk. 29) - , trat</w:t>
      </w:r>
    </w:p>
    <w:p>
      <w:r>
        <w:t>somit am 2 1. Juni 2014 ein. Damals war der Kläger bei der Beklagten 1 berufs vorsorgeversichert. Die Beklagte 2 ist an den von der IV-Stelle in der Verfügung der IV-Stelle vom 2 8. März 2018 ( Urk. 17/137 und Urk. 17/140) festgesetzten Beginn der Arbeitsunfähigkeit per 2 9. März 2016 nicht gebunden. 4.3</w:t>
      </w:r>
    </w:p>
    <w:p>
      <w:r>
        <w:t>Was die Beklagte 1 betreffend Eintritt der massgebenden Arbeitsunfähigkeit vorbrachte ( Urk. 13 und Urk. 29) , vermag nicht zu überzeugen.</w:t>
      </w:r>
    </w:p>
    <w:p>
      <w:r>
        <w:t>Mit Verfügung vom 2 1. September 2015 ( Urk. 17/67) ist die IV-Stelle auf das neue Leistungs gesuch des Klägers nicht eingetreten , weil er der IV-Stelle trotz entsprechender Aufforderung ( Urk. 17/64) kein Beweismittel respektive keinen Arztbericht ein gereicht hatte . Eine materielle Abklärung des medizinischen Sachverhalts n ahm die IV-Stelle damals nicht vor. Der Umstand, dass</w:t>
      </w:r>
    </w:p>
    <w:p>
      <w:r>
        <w:t>Dr. B.___</w:t>
      </w:r>
    </w:p>
    <w:p>
      <w:r>
        <w:t>dem Kläger für eine Tätigkeit ohne Schwerarbei t im November 2015 zunächst eine Arbeits-</w:t>
      </w:r>
    </w:p>
    <w:p>
      <w:r>
        <w:t>und in der Folge doch eine Arbeitsun fähigkeit attestierte (vgl. E. 3.4) , vermag dessen nachvollziehba re Einschätzungen zur Arbeitsf ähigkeit seit dem 2 1. Juni 2014 , denen</w:t>
      </w:r>
    </w:p>
    <w:p>
      <w:r>
        <w:t>die Berichte der Klinik für Kardiologie de s Stadtspitals C.___ zugrunde lagen und welche – wie erwähnt (vgl. E. 4.2.1) - insbesondere auch von der CSS akzeptiert wurden, nicht in Zweifel zu ziehen. Seine Aussage im Bericht vom 2 9. November 2015 zuhanden der CSS, wonach der Kläger grundsätzlich wieder eine leichte Tätigkeit ausüben k önnte ( Urk. 14/13), steht nicht im Widerspruch zu seinen übrigen Beurteilungen. Dass Dr. B.___ , der den Kläger bereits seit Jah ren behandelt und insbesondere schon in das IV-Verfahren von 20</w:t>
      </w:r>
    </w:p>
    <w:p>
      <w:r>
        <w:rPr>
          <w:b/>
        </w:rPr>
        <w:t>E. 1.3</w:t>
      </w:r>
    </w:p>
    <w:p>
      <w:r>
        <w:t>Von einer relevanten Arbeitsunfähigkeit ist rechtsprechungsgemäss dann auszu gehen, wenn diese mindestens 20 % beträgt und sich auf das Arbeits verhältnis sinnfällig auswirkt oder ausgewirkt hat. Es muss arbeitsrechtlich in Erscheinung treten, dass die versicherte Person im bisherigen Beruf an Leistungsvermögen eingebüsst hat, so etwa durch einen Abfall der Leistungen mit entsprechender Fest stellung oder gar Ermahnung des Arbeitgebers oder durch gehäufte, gesund heitlich bedingte Arbeitsausfälle. Eine erst nach Jahren rückwirkend festgelegte medizinisch-theoretische Arbeitsunfähigkeit genügt nicht. Vielmehr muss der Zeitpunkt des Eintritts der berufsvorsorge rechtlich relevanten Arbeitsunfähigkeit mit dem im Sozialversicherungsrecht üblichen Beweisgrad der überwiegenden Wahrscheinlichkeit echtzeitlich nachgewiesen sein. Dieser Nachweis darf nicht durch nachträgliche Annah men und spekulative Überlegungen ersetzt werden (vgl. hierzu etwa Urteile des Bundesgerichts 8C_380/2009 vom 17. September 2009 E. 2.1 und 9C_178/2008 vom 15. Juli 2008 E. 3.2, je mit Hinweisen).</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 geeinrichtung beziehungsweise das Berufsvorsorgegericht zur Folge (Urteil des Bundesgerichts 9C_49/2010 vom 2 3. Februar 2010 E. 2.1). 2.</w:t>
      </w:r>
    </w:p>
    <w:p>
      <w:r>
        <w:rPr>
          <w:b/>
        </w:rPr>
        <w:t>E. 2</w:t>
      </w:r>
    </w:p>
    <w:p>
      <w:r>
        <w:t>9. März 201 9. 2. Eventualiter sei die Beklagte 2, die S tiftung Auffangeinrichtung BVG, zu verpflichten, dem Kläger die gese tzlichen und reglementarischen Invaliditäts l eistungen , namentlich eine Dreiviertel s-Invaliden-R ente, auszurichten, z uzüglich</w:t>
      </w:r>
    </w:p>
    <w:p>
      <w:r>
        <w:rPr>
          <w:b/>
        </w:rPr>
        <w:t>E. 2.1</w:t>
      </w:r>
    </w:p>
    <w:p>
      <w:r>
        <w:t>Der Kläger brachte zur Begründung seiner Klage vor, dass er seit dem 2 1. Juni 2014 infolge einer hypertensiven Herzkrankheit mit rezidivierendem Vorhofflim mern und Begleiterkrankungen anhaltend zu 100 % arbeitsunfähi g sei.</w:t>
      </w:r>
    </w:p>
    <w:p>
      <w:r>
        <w:t>Infolge</w:t>
      </w:r>
    </w:p>
    <w:p>
      <w:r>
        <w:t>dieser Arbeitsunfähigkeit habe Y.___ das Arbeitsverhältnis per 31. Dezember 2014 aufgelöst. Bis zum Auslau fen der Leistungspflicht am 15. August 2016 habe er – ausser im Zeitraum vom 1. Februar bis zum 2 9. März 2016 –</w:t>
      </w:r>
    </w:p>
    <w:p>
      <w:r>
        <w:t>Taggelder der CSS , der Krankentaggeldversicherung der Y.___ AG , bezogen. Die Beklagte 1 habe die Beitragsbefreiung gewährt. Die Verfügung der IV-Stelle vom 2 8. März 2018</w:t>
      </w:r>
    </w:p>
    <w:p>
      <w:r>
        <w:t>sei hinsichtlich de s Rentenbeginns klar unrichtig ( Urk. 1 S. 4 ff. ; vgl. auch Urk. 21 ).</w:t>
      </w:r>
    </w:p>
    <w:p>
      <w:r>
        <w:rPr>
          <w:b/>
        </w:rPr>
        <w:t>E. 2.2</w:t>
      </w:r>
    </w:p>
    <w:p>
      <w:r>
        <w:t>Die Bekl agte 1 machte demgegenüber geltend, dass die Invalidenversicherung mit Verfügung vom 2 8. März 2018 in verbindlicher Weise entschieden habe, dass eine Verschlechterun g des Ges undheitszustand s des Klägers und der (vollen) Arbeitsfähigkeit in angepasster Tätigkeit erst per Ende März 2016 und damit 15 Monate nach der Versicherungszeit bei der Beklagten 1 eingetreten sei . Damit sei auch erstellt, dass der Kläger vor Ende März 2016 in rentenausschliessendem Ma sse eingegliedert gewesen sei, weshalb die Beklagte 1 be reits aus diesem Gr und nicht leistungszuständig sei . Die Feststellungen der Invalidenversicherung wür den sich mit der erwerblichen und medizinischen Berichtslage decken . Sowohl die der Beklagten 1 angeschlos sene Arbeit geberin als auch die behandelnden Fachärzte hätten beim Kläger wäh rend der Versich erungszeit bei der Beklagten 1 keine erhebliche, dauerhafte, sinnfäl lige und mithin relevante Arbeitsunfähigkeit feststellen können. Im Übrigen falle ei ne Leistungszuspra che einzig gestützt auf die Angaben des Hausarztes Dr. med. B.___ , FMH Allgemeine Medizin,</w:t>
      </w:r>
    </w:p>
    <w:p>
      <w:r>
        <w:t>von vornherein ausser Betracht ( Urk. 13 S. 13; vgl. auch Urk. 29 ).</w:t>
      </w:r>
    </w:p>
    <w:p>
      <w:r>
        <w:rPr>
          <w:b/>
        </w:rPr>
        <w:t>E. 2.3</w:t>
      </w:r>
    </w:p>
    <w:p>
      <w:r>
        <w:t>Die Beklagte 2 hielt dafür, dass die Arbeitsunfähigkeit des Klägers nicht während des Taggeldbezugs bei der Arbeitslosenversicherung vom 8. Febr uar bis zum 27. April 2016 mit entsprechen der Versicherungsdeckung bei der Beklagten 2 eingetreten sei. Die Arbeitsunfähigkeit sei vielmehr bereits am 2 1. Juni 2014 einget reten und danach bis zur Rentenzusprache in zeitlicher Hinsicht nicht mehr unterbrochen worden. Dies gelte insbesondere auch für die weni ger als drei Monate dauernde Arbeits fähigkeit vom 1. Februar bis zum 2 8. März 2016, welche keine n effektiven Arbeitseinsat z des Klägers nach sich gezogen und wohl auf Druck der CSS-Krankentaggeldversicherung ärztlich attestiert worden sei ( Urk.</w:t>
      </w:r>
    </w:p>
    <w:p>
      <w:r>
        <w:rPr>
          <w:b/>
        </w:rPr>
        <w:t>E. 5</w:t>
      </w:r>
    </w:p>
    <w:p>
      <w:r>
        <w:t>%</w:t>
      </w:r>
    </w:p>
    <w:p>
      <w:r>
        <w:t>Verzugszins ab 2 9. März 201 9. 3. Dem Kläger sei die unentgeltliche Prozessführung zu gewähren und die Unterzeichnende sei als dessen unentgeltliche Rechtsbeiständin zu bezeichnen. Anträge 1 und 2 unter Entschädigungs- und allfälliger Kostenfolge.</w:t>
      </w:r>
    </w:p>
    <w:p>
      <w:r>
        <w:t>Die Beklagte 2 beantragte mit Klageantwort vom 1 6. Mai 2019 die Abweisung der Klage</w:t>
      </w:r>
    </w:p>
    <w:p>
      <w:r>
        <w:t>( Urk.</w:t>
      </w:r>
    </w:p>
    <w:p>
      <w:r>
        <w:rPr>
          <w:b/>
        </w:rPr>
        <w:t>E. 5.1</w:t>
      </w:r>
    </w:p>
    <w:p>
      <w:r>
        <w:t>Der Kläger hat demnach mit Wirkung ab dem 1. März 2017 bei einem ermittelten Invaliditätsgrad von 65 % Anspruch auf eine</w:t>
      </w:r>
    </w:p>
    <w:p>
      <w:r>
        <w:t>Dreiviertelsrente der Beklagten</w:t>
      </w:r>
    </w:p>
    <w:p>
      <w:r>
        <w:t>1. Die Festsetzung des gesetzlichen und reglementarischen Leistungsanspruchs in masslicher Hinsicht bleibt praxisgemäss</w:t>
      </w:r>
    </w:p>
    <w:p>
      <w:r>
        <w:t>einstweilen der Beklagten 1 überlassen; in einem allfällig diesbezüglich sich ergebenden Streitfall stünde dem Kläger erneut der Klag eweg offen (vgl. BGE 129 V 450).</w:t>
      </w:r>
    </w:p>
    <w:p>
      <w:r>
        <w:rPr>
          <w:b/>
        </w:rPr>
        <w:t>E. 5.2</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 ment der Vorsorgeeinrichtung keine andere Regelung kennt (BGE 119 V 131 E. 4c). Im vorliegend anwendbaren Vorsorgereglement , welches per 1. Januar 2014 in Kraft getreten ist, ist keine Regelung betreffend Verzugszins enthalten ( vgl. Art. 40 Abs. 1; Urk. 2/27/1). Für den Zeitraum ab K lageerhebung am 29. März 2019 (Urk. 1)</w:t>
      </w:r>
    </w:p>
    <w:p>
      <w:r>
        <w:t>ist deshalb ein Verzugszins von 5 % geschulde t.</w:t>
      </w:r>
    </w:p>
    <w:p>
      <w:r>
        <w:rPr>
          <w:b/>
        </w:rPr>
        <w:t>E. 5.3</w:t>
      </w:r>
    </w:p>
    <w:p>
      <w:r>
        <w:t>Die Beklagte 1 ist somit zu verpflichten, dem Kläger mit Wirkung ab dem 1. März 2017 basierend auf einem Invaliditätsgrad von 65 % eine</w:t>
      </w:r>
    </w:p>
    <w:p>
      <w:r>
        <w:t>Dreiviertelsrente</w:t>
      </w:r>
    </w:p>
    <w:p>
      <w:r>
        <w:t>zuzüglich Ver zugszinsen von 5 % seit dem 2 9. März 2019 für die bis dahin fällig gewordenen Rentenbetreffnisse sowie für die übrigen ab dem jeweiligen Fällig keitsdatum auszurichten.</w:t>
      </w:r>
    </w:p>
    <w:p>
      <w:r>
        <w:rPr>
          <w:b/>
        </w:rPr>
        <w:t>E. 5.4</w:t>
      </w:r>
    </w:p>
    <w:p>
      <w:r>
        <w:t>Im Weiteren ist die Beklagte 1 zu verpflichten , dem Kläger ab d em Zeitpunkt der Erschöpfung der Taggelder (Art. 7 Abs. 2 lit . d des Vorsorgereglements , Urk. 2/27/1 ) die Beitragsbefreiung zu gewähren. 6.</w:t>
      </w:r>
    </w:p>
    <w:p>
      <w:r>
        <w:t>Gemäss § 34 Abs. 1 und 3 des Gesetzes über das Sozialversicherungsgericht ( GSVGer ) haben die Parteien nach Massgabe ihres Obsiegens Anspruch auf den vom Gericht festzusetzenden Ersatz der Parteikosten. Dieser wird ohne Rücksicht auf den Streitwert nach der Bedeutung der Streitsache und nach der Schwierigkeit des Prozesses bemessen. U nter Berücksichtigung der massgeb lichen Kriterien – und nach Einsicht in die Honorarnote der als unentgeltliche Rechts vertreterin bestellten Rec htsanwältin Dr. Glättli vom 27. Januar 2020 ( Urk. 33) - erscheint die Zusprache einer Prozessentschädigung in der Höhe von Fr. 4‘700.-- (inkl. Barauslagen und MWSt ) als angemessen.</w:t>
      </w:r>
    </w:p>
    <w:p>
      <w:r>
        <w:t>Das Gericht erkennt: 1.</w:t>
      </w:r>
    </w:p>
    <w:p>
      <w:r>
        <w:t>In Gutheissung der Klage wird die Beklagte 1 verpflichtet, dem Kläger mit Wirkung ab dem 1. März 2017 basierend au f einem Invaliditätsgrad von 65 % eine</w:t>
      </w:r>
    </w:p>
    <w:p>
      <w:r>
        <w:t>Dreiviertelsrente zuzüglich Verzugszinsen von 5 % seit dem 2 9. März 2019 für die bis dahin fällig gewordenen Rentenbetreffnisse sowie für die übrigen ab dem jeweiligen Fälligkeits datum auszurichten.</w:t>
      </w:r>
    </w:p>
    <w:p>
      <w:r>
        <w:t>Im Weiteren wird die Beklagte 1 verpflichtet, dem Kläger ab dem Zeitpunkt der Erschöpfung der Taggelder die Beitragsbefreiung zu gewähren.</w:t>
      </w:r>
    </w:p>
    <w:p>
      <w:r>
        <w:t>Die gegen die Beklagte 2 gerichtete Klage wird abgewiesen. 2.</w:t>
      </w:r>
    </w:p>
    <w:p>
      <w:r>
        <w:t>Das Verfahren ist kostenlos. 3.</w:t>
      </w:r>
    </w:p>
    <w:p>
      <w:r>
        <w:t>Die Beklagte 1 wird verpflichtet, der unentgeltlichen Rechtsvertreterin des Klägers, Rechtsanwältin Dr. Elisabeth Glättli, Winterthur, ei ne Prozessentschädigung von Fr. 4’700 .-- (inkl. Barauslagen und MWSt ) zu bezahlen. 4.</w:t>
      </w:r>
    </w:p>
    <w:p>
      <w:r>
        <w:t>Zustellung gegen Empfangsschein an: - Rechtsanwältin Dr. Elisabeth Glättli - Rechtsanwältin Dr. Isabelle Vetter-Schreiber - Stiftung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stellten die Ärzte des Stadtspitals C.___</w:t>
      </w:r>
    </w:p>
    <w:p>
      <w:r>
        <w:t>eine mittelschwer eingeschränkte Pumpfunktion und erneut eine Belastungs dys pnoe NYHA Stadium III fest ( Urk. 17/101/1 und Urk. 17/101/7 ). 4.2.2</w:t>
      </w:r>
    </w:p>
    <w:p>
      <w:r>
        <w:t>Vor diesem Hintergrund muss davon ausgegangen werden, dass der Kläger in der körperlich mittel schweren Tätigkeit bei Y.___ bereits ab dem 2 1. Juni 2014 dauerhaft zu deutlich mehr als 20 % in der Arbe itsfähigkeit eingeschränkt war (vgl. E. 1.3) . Die IV-Stelle setzte den Beginn des Wartejahres nach Art. 28 Abs. 1 lit . b IVG</w:t>
      </w:r>
    </w:p>
    <w:p>
      <w:r>
        <w:t>indes</w:t>
      </w:r>
    </w:p>
    <w:p>
      <w:r>
        <w:t>auf den 2 9. März 2016</w:t>
      </w:r>
    </w:p>
    <w:p>
      <w:r>
        <w:t>fest ( Urk. 17/135/1 ). Sie war</w:t>
      </w:r>
    </w:p>
    <w:p>
      <w:r>
        <w:t>anscheinend von einem wesentlichen Unterbruch der Arbeitsunfähigkeit während mindestens 30 aufeinanderfolgenden Tagen nach Art. 29 ter IVV au sgegangen , da dem Kläger vom 1. Februar bis zum 2 9. März 2016 vorübergehend</w:t>
      </w:r>
    </w:p>
    <w:p>
      <w:r>
        <w:t>keine Arbeitsunfähigkeit mehr attestiert worden war .</w:t>
      </w:r>
    </w:p>
    <w:p>
      <w:r>
        <w:t>In diesem zweimonatigen Zeitraum – der Kläger hat damals ausweislich der Akten keinen Arbeitsversuch mehr unternommen - wurde der ber ufsvorsorgerechtlich massgebend e zeitliche Zusammenhang der ab dem 2 1. Juni 2014 bestehenden Arbeitsunfähigkeit jedoch nicht unterbrochen (vgl. E.</w:t>
      </w:r>
    </w:p>
    <w:p>
      <w:r>
        <w:rPr>
          <w:b/>
        </w:rPr>
        <w:t>E. 09</w:t>
      </w:r>
    </w:p>
    <w:p>
      <w:r>
        <w:t>involviert war (vgl. Urk. 17/11 ), fälschlicherweise davon ausgegangen sein soll, dass es sich bei der Tätigkeit bei Y.___ um eine schwere Arbeit als Lagerist handelte, ist nicht anzunehmen.</w:t>
      </w:r>
    </w:p>
    <w:p>
      <w:r>
        <w:t>Im Weiteren bemerkte der Kläger zu Recht ( Urk. 21 S. 11), dass es im Bereich der invalidisierenden Arbeitsunfähigkeit – anders als bei der Leis tungszusprache – auf di e echtzeitlichen Atteste ankommt (vgl. E. 1.3). Dass d er Kläger gemäss Arbeitszeugnis von Y.___ bei erhöhten Belastung en konstante Leistungen erb racht habe (Urk. 17/62/13) , ändert nichts daran , dass er ein halbes Jahr vor Beendigung des Arbeitsverhältnisses arbeitsunfähig wurde. Ferner hat die Beklagte 1 nicht substantiiert dargetan und ist auch nicht ersichtlich, i nwie fern die Ansprüche des Klägers verjährt sein sollen. Der von der IV-Stelle festge setzte Rentenbeginn per 1. März 2017 und</w:t>
      </w:r>
    </w:p>
    <w:p>
      <w:r>
        <w:t>der ermittelte Invaliditätsgrad von 65 %</w:t>
      </w:r>
    </w:p>
    <w:p>
      <w:r>
        <w:t>( Urk. 17/137 und Urk. 17/140) wurden von der Beklagten 1</w:t>
      </w:r>
    </w:p>
    <w:p>
      <w:r>
        <w:t>schliesslich nicht in Zweifel gezogen und geben nicht Anlass zu Weiterungen.</w:t>
      </w:r>
    </w:p>
    <w:p>
      <w:r>
        <w:t>Die Beklagte 1 ist somit leistungspflichtig.</w:t>
      </w:r>
    </w:p>
    <w:p>
      <w:r>
        <w:t>Damit ist auch gesagt, dass ein Anspruch auf Invalidenleis tungen gegenüber der Beklagten 2</w:t>
      </w:r>
    </w:p>
    <w:p>
      <w:r>
        <w:t>ausser Betracht fällt.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