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BV.2018.00096 vom 4. Juni 2020</w:t>
      </w:r>
    </w:p>
    <w:p>
      <w:r>
        <w:t>ZH Sozialversicherungsgericht, 2020-06-04, DE</w:t>
      </w:r>
    </w:p>
    <w:p>
      <w:r>
        <w:rPr>
          <w:b/>
        </w:rPr>
        <w:t xml:space="preserve">Quelle: </w:t>
      </w:r>
      <w:r>
        <w:t>https://mcp.opencaselaw.ch/entscheid/zh_sozialversicherungsgericht_BV.2018.00096</w:t>
      </w:r>
    </w:p>
    <w:p>
      <w:r>
        <w:t>FR: ZH_SOZIALVERSICHERUNGSGERICHT BV.2018.00096 du 4 juin 2020</w:t>
      </w:r>
    </w:p>
    <w:p>
      <w:r>
        <w:t>IT: ZH_SOZIALVERSICHERUNGSGERICHT BV.2018.00096 del 4 giugno 2020</w:t>
      </w:r>
    </w:p>
    <w:p>
      <w:pPr>
        <w:pStyle w:val="Heading2"/>
      </w:pPr>
      <w:r>
        <w:t>Erwägungen</w:t>
      </w:r>
    </w:p>
    <w:p>
      <w:r>
        <w:rPr>
          <w:b/>
        </w:rPr>
        <w:t>E. 1.1</w:t>
      </w:r>
    </w:p>
    <w:p>
      <w:r>
        <w:t>Gemäss Art. 73 Abs. 3 des Bundesgesetzes über die berufliche Alters-, Hinter las senen - und Invalidenvorsorge (BVG) bestimmt sich der Gerichtsstand nach dem schwei zerischen Sitz oder Wohnsitz des Beklagten oder dem Ort des Betrie bes, bei dem der Versicherte angestellt war.</w:t>
      </w:r>
    </w:p>
    <w:p>
      <w:r>
        <w:rPr>
          <w:b/>
        </w:rPr>
        <w:t>E. 1.2</w:t>
      </w:r>
    </w:p>
    <w:p>
      <w:r>
        <w:t>Da d ie Beklagte ihren Sitz in Zürich hat ( Urk. 11/ 1 ) , ist die örtliche und - gestützt auf § 2 Abs. 2 lit . a des Gesetzes über das Sozialversicherungsgericht ( GSVGer ) - die sachliche Zuständigkeit des Sozialversicherungsg erichts gegeben. 2.</w:t>
      </w:r>
    </w:p>
    <w:p>
      <w:r>
        <w:rPr>
          <w:b/>
        </w:rPr>
        <w:t>E. 1.3</w:t>
      </w:r>
    </w:p>
    <w:p>
      <w:r>
        <w:t>Zuvor hatte</w:t>
      </w:r>
    </w:p>
    <w:p>
      <w:r>
        <w:t>X.___ am 2 1. März 2011 bei der IV-Stelle er neut die Ausrichtung einer Invalidenrente beantragt ( Urk. 14/154). Die IV-Stelle trat auf die Neuanmeldung ein und führte Abklärungen in medizinischer und in beruflich-erwerblicher Hinsicht durch. Hernach sprach sie X.___ mit Verfügung en vom 2 4. Juli 2015 für den Zeitraum vo m</w:t>
      </w:r>
    </w:p>
    <w:p>
      <w:r>
        <w:t>1. Septem ber 201 1</w:t>
      </w:r>
    </w:p>
    <w:p>
      <w:r>
        <w:t>bis 3 0. April 2014 eine Dreiviertelsrente , für den Zeitraum vom 1. Mai bis 3 0. November 2014 eine ganze Rente sowie</w:t>
      </w:r>
    </w:p>
    <w:p>
      <w:r>
        <w:t>mit Wirkung ab</w:t>
      </w:r>
    </w:p>
    <w:p>
      <w:r>
        <w:t>1. Dezember 2014</w:t>
      </w:r>
    </w:p>
    <w:p>
      <w:r>
        <w:t>eine Dreiviertelsrente zu ( Urk. 14/288, Urk. 14/303, Urk. 14/310 ). 1. 4</w:t>
      </w:r>
    </w:p>
    <w:p>
      <w:r>
        <w:t>In der Folge wandte sich X.___ mit Schreiben von 1 2. Septem ber 2017 an die BVG-Sammelstiftung Swiss Life und verlangte die Aus richtung von Invaliden leistungen ( Urk. 2/3). In ihrem Antwortschreiben vom 22.</w:t>
      </w:r>
    </w:p>
    <w:p>
      <w:r>
        <w:t>November 2017 verneinte die BVG-Sammelstiftung Swiss Life ihre Leistungs pflicht im Wesent lichen mit der Begründung, dass kein zeitlicher Zu sam menhang zwischen der Arbeitsun fähigkeit von X.___ w ährend der Zeit, als er bei ihr berufs vo rsogeversichert war , und der folgenden In vali dität bestehe ( Urk. 2/4). 2.</w:t>
      </w:r>
    </w:p>
    <w:p>
      <w:r>
        <w:t>Am 17 . Dezember 2018 erhob X.___</w:t>
      </w:r>
    </w:p>
    <w:p>
      <w:r>
        <w:t>Klage gegen die BVG-Sammelstiftung Swiss Life</w:t>
      </w:r>
    </w:p>
    <w:p>
      <w:r>
        <w:t>und beantragte, die Beklagte sei zu verpflichten, ihm rückwirkend ab 1. März 2011 eine Rente der beruflichen Vorsorge zuzüglich Verzugszinsen ab Klageerhebung auszurichten (Urk. 1 S. 2). Mit Eingabe vom 2 8. Dezember 2018 reichte der Kläger eine ergänzende Klagebegründung ein ( Urk. 6, Urk. 7/1-4). Die Beklagte be antragte mit Klageantwort vom 24. Januar 2019, dass die Klage vollumfänglich abzuweisen sei. Eventualiter sei die Klage im Umfang der über obligatorischen Leistungen abzuweisen ( Urk.</w:t>
      </w:r>
    </w:p>
    <w:p>
      <w:r>
        <w:rPr>
          <w:b/>
        </w:rPr>
        <w:t>E. 2</w:t>
      </w:r>
    </w:p>
    <w:p>
      <w:r>
        <w:t>, Urk. 14/5 ). Die IV-Stelle sprach ihm a m 15. April 2009 eine Umschu lung zum Chauffeur in Form von Fahrunterricht für die Kategorien C und D zu (Urk. 14/ 80 ).</w:t>
      </w:r>
    </w:p>
    <w:p>
      <w:r>
        <w:t>Mit Mitteilung vom 23. April 2010, ersetzt durch di e Mitteilung vom 19. Mai 2010, übernahm sie</w:t>
      </w:r>
    </w:p>
    <w:p>
      <w:r>
        <w:t>zudem die Kosten für die Umschulung zum Chauffeur Kategorie D bei der Z.___ vom 4. Mai bis 18. Juni 2010 (Urk. 14/ 108 , Urk. 14/ 118 ).</w:t>
      </w:r>
    </w:p>
    <w:p>
      <w:r>
        <w:t>Am 28. Juni 2010 schloss sie die beruflichen Massnahmen ab, nachdem X.___ die Umschulung zum Chauffeur mit Erhalt des Fahrausweises Kategorie D erfolgreich absolviert hatte (Urk. 14/ 122 ). Mit Verfügung vom 16. August 2010 hielt die IV-Stelle sodann fest, dass der Invaliditätsgrad von X.___ nach der Umschulung 14 % betrage, weshalb er keinen Anspruch auf</w:t>
      </w:r>
    </w:p>
    <w:p>
      <w:r>
        <w:t>eine Invaliden rente habe (Urk. 14/ 126 ).</w:t>
      </w:r>
    </w:p>
    <w:p>
      <w:r>
        <w:t>Gegen diese Verfügung erhob</w:t>
      </w:r>
    </w:p>
    <w:p>
      <w:r>
        <w:t>X.___ am 1 6. September 2010 Beschwerde beim</w:t>
      </w:r>
    </w:p>
    <w:p>
      <w:r>
        <w:t>Sozialversicherungsgericht des Kantons Zürich ( Urk. 14/135/3-6) .</w:t>
      </w:r>
    </w:p>
    <w:p>
      <w:r>
        <w:t>Mit Eingabe vo m 1 3. Mai 2011 ( Urk. 14/162/3-</w:t>
      </w:r>
    </w:p>
    <w:p>
      <w:r>
        <w:rPr>
          <w:b/>
        </w:rPr>
        <w:t>E. 2.1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 ersicherungsdauer aufgetretene - Arbeitsunfähigkeit geschuldete Invalidenleistung bleibt die Vorsorgeeinrichtung somit leistungspflichtig, selbst wenn sich nach Beendigung des Vorsorgeverhält nisses der Invaliditätsgrad ändert. Entsprechend bildet denn auch der Wegfall der Versicherteneigenschaft kein Erlöschungsgrund ( Art. 26 Abs. 3 BVG e contrario ; BGE 123 V 262 E. 1a, 118 V 35 E. 5). 2 .3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(BGE 123 V 262 E. lc , 120 V 112 E. 2c/ aa und 2c/ bb mit Hinweisen).</w:t>
      </w:r>
    </w:p>
    <w:p>
      <w:r>
        <w:t>Der enge zeitliche Zusammenhang ist so lange nicht unterbro chen, als dass mindestens eine 20%ige Arbeitsunfähigkeit in einer angepassten Tätigkeit besteht (BGE 144 V 58 E. 4.4 ). Eine nachhaltige, den zeitlichen Konnex unterbrechende Erholung liegt hingegen grundsätzlich vor, wenn während mehr als drei Monaten eine Arbeitsfähigkeit von über 80 % in einer angepassten Erwerbstätigkeit gegeben ist (BGE 144 V 58 E. 4.4 ) und - kumulativ bezogen auf die angestammte Tätigkeit - ein rentenausschliessendes Einkom men erzielt wer den kann (Urteil des Bundes gerichts 9C_623/2017 vom 2 6. März 2018 E. 3; BGE 134 V 20 E. 5.3). Eine solch drei Monate oder länger andauernde (annähernd) vollständige Arbeits fähigkeit ist ein gewichtiges Indiz für eine Unterbrechung des zeitlichen Zusam menhangs, sofern sich eine dauerhafte Wiedererlangung der Erwerbsfähigkeit als objektiv wahrscheinlich darstellt. Der zeitliche Zusammen hang kann daher auch bei einer länger als drei Monate dauernden Tätigkeit gewahrt sein, wenn eine dauerhafte berufliche Wiedereingliederung unwahr scheinlich war, etwa weil die Tätigkeit (allenfalls auch erst im Rückblick) als Ein gliederungsversuch zu werten ist oder massgeblich auf sozialen Erwägungen des Arbeitgebers beruhte (BGE 134 V 20 E. 3.2.1 ; Urteil des Bundesgerichts 9C_340/201 6 vom 2 1. November 2016 E. 4.1.2 ; Urteil des Bundesgerichts 9C_465/2018</w:t>
      </w:r>
    </w:p>
    <w:p>
      <w:r>
        <w:t>vom 3 0. Januar 2019 E. 3.2 mit weiteren Hinweisen). 2. 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rungen freizustellen, und gilt nur bezüglich Feststellungen und Beur 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 richtung be ziehungsweise das Berufsvorsorgegericht zur Folge (Urteil des Bundesgerichts 9C_49/2010 vom 2 3. Februar 2010 E. 2.1). Diese Bindungswirkung setzt voraus, dass die Vorsorgeeinrichtung (spätestens) ins Vorbescheidverfahren ( Art. 73 ter</w:t>
      </w:r>
    </w:p>
    <w:p>
      <w:r>
        <w:t>der Verordnung über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 bar war (BGE 130 V 270 E. 3.1). 3. 3.1</w:t>
      </w:r>
    </w:p>
    <w:p>
      <w:r>
        <w:t>Strittig und zu prüfen ist, ob der Kläger ab dem 1. März 2011 Anspruch auf Invalidenleistungen der Beklagten hat. 3.2</w:t>
      </w:r>
    </w:p>
    <w:p>
      <w:r>
        <w:t>Der Kläger lässt zur Begründung seiner Klage im Wesentlichen ausführen, es sei aufgrund von Arztberichten erstellt, dass er seit spätestens April 2007 dauernd zu mindestens 50 % aus somatischen und psychischen Gründen (Schmerzstörung) im angestammten Beruf als Gipser arbeitsunfähig gewesen sei. Heute sei er als Gipser vollständig arbeitsunfähig ( Urk. 1 S. 7).</w:t>
      </w:r>
    </w:p>
    <w:p>
      <w:r>
        <w:t>Entgegen der Ansicht der IV-Stelle müsse sodann davon ausgegangen werden, dass die Umschulung zum Buschauf feur für ihn von Anfang an ungeeignet gewesen sei . Bei Abschluss der beruflichen Massnahmen</w:t>
      </w:r>
    </w:p>
    <w:p>
      <w:r>
        <w:t>(per 28. Juni 2010) sei er aufgrund seiner psychischen Beschwerden sowie des Medikamentenkonsums als Buschauffeur sicher nicht arbeitsfähig gewesen ( Urk. 6 S. 2).</w:t>
      </w:r>
    </w:p>
    <w:p>
      <w:r>
        <w:t>Es habe somit nie wieder eine mehr als drei Monate dauernde Arbeits fähigkeit bestanden, wie dies das Bundesgericht in seiner Rechtspre chung fordere. Deshalb sei weder der sachliche noch der zeitliche Zusammenhang betreffend Zuständigkeit der Beklagten unterbrochen wor den .</w:t>
      </w:r>
    </w:p>
    <w:p>
      <w:r>
        <w:t>Dieser Zusam men hang sei bis zur seiner Neuanmeldung zum Leistungs bezug bei der Eidgenös si schen In vali den versicherung wegen einer gesundheit lichen Ver schlechterung bestehen geblieben. Die Beklagte sei aus diesen Gründen für eine Renten ausrich tung zu ständig. Gestützt auf das MEDAS-Gutachten vom 2 2. Dezem ber 2014 sei die rentenrelevante Verschlechterung des Gesundhe its zustan des spätestens im März 2011 eingetreten. Nachdem das Wartejahr in jenem Zeitpunkt bereits abge laufen gewesen sei , habe die Beklagte ab März 2011 eine Rente auszurichten ( Urk. 1 S.</w:t>
      </w:r>
    </w:p>
    <w:p>
      <w:r>
        <w:t>8). 3.3</w:t>
      </w:r>
    </w:p>
    <w:p>
      <w:r>
        <w:t>Die Beklagte bringt demgegenüber im Wesentlichen vor, dass beim Kläger in psy chischer Hinsicht</w:t>
      </w:r>
    </w:p>
    <w:p>
      <w:r>
        <w:t>erstmals im Dezember 2007 die Diagnose einer Anpassungs stö rung (ICD-10: F43.21) gestellt worden sei (Urk. 1 0 S. 14). Laut Bericht des Psy chotherapeuten Dr.</w:t>
      </w:r>
    </w:p>
    <w:p>
      <w:r>
        <w:t>phil. A.___</w:t>
      </w:r>
    </w:p>
    <w:p>
      <w:r>
        <w:t>sei dann im April 2011 neu eine depressive Sympto matik im Vordergrund gestanden ( Urk. 1 0 S.</w:t>
      </w:r>
    </w:p>
    <w:p>
      <w:r>
        <w:rPr>
          <w:b/>
        </w:rPr>
        <w:t>E. 7</w:t>
      </w:r>
    </w:p>
    <w:p>
      <w:r>
        <w:t>) führte er sodann Beschwerde gegen die Verfügung der IV- Stelle vom 2 8. März 2011 ( Urk. 14/155 ), mit welcher diese den Antrag des Versichert en auf erneute Umschulung vom 1 7. Januar 2011 ( Urk. 14/144 ) abgewiesen hatte.</w:t>
      </w:r>
    </w:p>
    <w:p>
      <w:r>
        <w:t>Das Sozial versicherungsgericht vereinigte die Beschwerdeverfahren und</w:t>
      </w:r>
    </w:p>
    <w:p>
      <w:r>
        <w:t>wies die Beschwer den mit Urteil IV.2010.00886 vom 3 1. August 2011 ab ( Urk. 14/169). Dieses Urteil blieb unangefochten.</w:t>
      </w:r>
    </w:p>
    <w:p>
      <w:r>
        <w:rPr>
          <w:b/>
        </w:rPr>
        <w:t>E. 10</w:t>
      </w:r>
    </w:p>
    <w:p>
      <w:r>
        <w:t>S. 2). Den Parteien wurde sodann Gelegenheit gegeben, um im Rahmen des mit Verfü gung vom 5. Februar 2019 angeordneten zweiten Schriftenwechsels zu den vom Gericht beigezogen en Akten der Eidgenössischen Invalidenversicherung in Sachen des Klägers (Urk. 14/1-339) Stellung zu nehmen ( Urk. 15). Der Kläger erklärte mit Eingabe vom 2. April 2019, dass er auf eine Replik ver zichte ( Urk. 17). Mit Verfügung vom 3. April 2019 wurde die Beklagte davon in Kenntnis gesetzt und es wurde ihr Frist angesetzt, um zu den IV-Akten ( Urk. 14/1-339) Stellung zu nehmen ( Urk. 18). Daraufhin erklärte die Beklagte mit Eingabe vom 1 6. April 2019 Verzicht auf Stellungnahme ( Urk. 19). Dem Kläger wurde das Doppel dieser Eingabe zugestellt ( Urk. 20). 3.</w:t>
      </w:r>
    </w:p>
    <w:p>
      <w:r>
        <w:t>Auf die Vorbringen der Parteien und die Akten wird, soweit erfor derlich, in den nachfolgenden Erwägungen eingegangen. Das Gericht zieht in Erwägung: 1.</w:t>
      </w:r>
    </w:p>
    <w:p>
      <w:r>
        <w:rPr>
          <w:b/>
        </w:rPr>
        <w:t>E. 14</w:t>
      </w:r>
    </w:p>
    <w:p>
      <w:r>
        <w:t>15).</w:t>
      </w:r>
    </w:p>
    <w:p>
      <w:r>
        <w:t>Noch im Mai 2012 habe Dr. med. B.___ , Facharzt für Psychiatrie und Psycho therapie FMH, vom Regio nalen Ärztlichen Dienst (RAD) der IV-Stelle, aber ledig lich eine leichte depressive Er krankung diagnostiziert. Alsdann habe</w:t>
      </w:r>
    </w:p>
    <w:p>
      <w:r>
        <w:t>Dr. med. C.___ , Psychiatrie und Psychotherapie,</w:t>
      </w:r>
    </w:p>
    <w:p>
      <w:r>
        <w:t>in seinem Gutachten vom 7. Oktober 2013 aus psychiatrischer Sicht eine seit Oktober 2013 bestehende Ein schränkung des Klägers von 50 % für einfache, dem Schmerz syndrom angepasste Arbeiten festgestellt. Damit sei medizinisch dokumentiert, dass sich die heute be stehende invalidisierende Depression des Klägers erst seit Okto ber 2013 sinn fällig auf dessen Leistungsfähigkeit ausgewirkt habe. Für die Zeit spanne während des Vor sorge verhältnisses des Klägers bei ihr vom 1. April 2006 bis 30.</w:t>
      </w:r>
    </w:p>
    <w:p>
      <w:r>
        <w:t>September 2007 seien demgegenüber keine echtzeitlichen medizinischen Belege vorhanden , die eine psychische Beeinträchtigung des Klägers attestieren, welche dessen somatisches Krankheits geschehen erkennbar mitgeprägt hätte (Urk.</w:t>
      </w:r>
    </w:p>
    <w:p>
      <w:r>
        <w:t>10 S.</w:t>
      </w:r>
    </w:p>
    <w:p>
      <w:r>
        <w:t>15). Daher sei ein sachliche r Zusammenha ng zur während des Vor sorge ver hältnisses aus anderen Gründen attestierten Arbeitsunfähigkeit zu ver neinen (Urk.</w:t>
      </w:r>
    </w:p>
    <w:p>
      <w:r>
        <w:t>10 S.</w:t>
      </w:r>
    </w:p>
    <w:p>
      <w:r>
        <w:t>15-16).</w:t>
      </w:r>
    </w:p>
    <w:p>
      <w:r>
        <w:t>Die IV-Stelle habe mit Verfügung vom 1 6. August 2010 sodann festgehalten, dass für eine angepasste Tätigkeit eine volle Arbeitsfähigkeit des Klägers bestehe, weshalb sein IV-Grad unter Berücksichtigung der in Aussicht ge stellten Um schu lung zum Buschauffeur noch bei lediglich 14 % liege. Gemäss der dieser Verfü gung zugrunde liegenden medizinischen Einschätzung von Dr. med.</w:t>
      </w:r>
    </w:p>
    <w:p>
      <w:r>
        <w:t>D.___ , Psychiatrie und Psychotherapie FMH, und von Dr. med. E.___ , Innere Medizin (spezialisiert auf Rheumaerkrankungen) , vom 6. August 2008 habe für körperlich entsprechend adaptierte Tätigkeiten eine volle Leis tungsfähigkeit, mithin eine 100%ige Arbeitsfähigkeit des Klägers bestanden .</w:t>
      </w:r>
    </w:p>
    <w:p>
      <w:r>
        <w:t>Die Verfügung der IV-Stelle vom 1 6. August 2010 sei mit dem rechtskräftigen Urteil des Sozial ver siche rungsgerichts vom 3 1. August 2011 vollumfänglich ge schützt wor den (Urk.</w:t>
      </w:r>
    </w:p>
    <w:p>
      <w:r>
        <w:t>10 S.</w:t>
      </w:r>
    </w:p>
    <w:p>
      <w:r>
        <w:t>16). Gemäss der bundesgerichtlichen Recht spre chung ge nüge für eine Unter brechung des zeit lichen Zusammenhangs auch eine länger dau ernde Wiedererlangung der (an nähernd) vollständigen Arbeitsfähigkeit in einer der gesundheitlichen Beein träch tigung des Klägers angepassten Tätigkeit ( Urk. 10 S.</w:t>
      </w:r>
    </w:p>
    <w:p>
      <w:r>
        <w:t>16) . Dem Kläger wäre es bis ca. März 2011 möglich und zumutbar gewesen, ein rentenausschliessendes Ein kommen zu erzielen. Somit sei auch der zeitliche Zusammenhang zur Arbeitsun fähigkeit während des Vorsorgever hältnisses unter brochen worden , weshalb sie auch deswegen nicht leistungs pflichtig sei (Urk.</w:t>
      </w:r>
    </w:p>
    <w:p>
      <w:r>
        <w:t>10 S. 2, S.</w:t>
      </w:r>
    </w:p>
    <w:p>
      <w:r>
        <w:rPr>
          <w:b/>
        </w:rPr>
        <w:t>E. 16</w:t>
      </w:r>
    </w:p>
    <w:p>
      <w:r>
        <w:t>des Bundesgesetzes über den Allgemeinen Teil des Sozialversicherungsrechts, ATSG) . Sie</w:t>
      </w:r>
    </w:p>
    <w:p>
      <w:r>
        <w:t>erwog , dass der Kläg er im Gesund heitsfall als Gipser ein hypothetisches Valideneinkommen von Fr. 83'015.-- erzielen könnte . Dem stellte sie ein hypothetisches Invalideneinkommen in der Höhe von Fr.</w:t>
      </w:r>
    </w:p>
    <w:p>
      <w:r>
        <w:t>71'175.-- gegenüber. Dazu hielt sie fest, dass</w:t>
      </w:r>
    </w:p>
    <w:p>
      <w:r>
        <w:t>der Kläger ge mäss lohnstatis ti schen An gaben als Chauffeur ein Einkommen in dieser Grössenordnung er reichen könnte . Beim Einkommensvergleich resul tierte eine Erwerbseinbusse von Fr.</w:t>
      </w:r>
    </w:p>
    <w:p>
      <w:r>
        <w:t>11'840.-- beziehungsweise ein Invali ditätsgrad von 14</w:t>
      </w:r>
    </w:p>
    <w:p>
      <w:r>
        <w:t>%. Da der Invalidi täts grad unter 40 % lag ( Art. 28 Abs. 2 IVG) , verneinte die IV-Stelle einen An spruch des Klägers auf eine Invalidenrente (Urk.</w:t>
      </w:r>
    </w:p>
    <w:p>
      <w:r>
        <w:t>14/126/3). Gegen diese Ver fügung erhob der Kläger am 16. September 2010 Beschwerde beim Sozialver sicherungsgericht (Urk. 14/135/3-6) . M it seinem Urteil IV.2 010.00886 vom 31. August 2011 erwog das Sozialversicherungsgericht, dass es dem Kläger auf grund der Feststellungen im Gutachten der H.___ vom 6. August 2008 (Urk. 14/49) zumutbar sei, zu 100 % einer seinen körperlichen Beschwerden an gepassten Tätigkeit, wozu auch die Arbeit als Chauffeur zu z ählen sei , nach zugehen ( E. 3.5 jenes Urteils, Urk. 14/169 /11 ).</w:t>
      </w:r>
    </w:p>
    <w:p>
      <w:r>
        <w:t>Der von der IV-Stelle er mittelte Invaliditätsgrad von 14 % sei im Ergebnis nicht zu beanstanden, weshalb die Beschwerde des Klägers vom 16.</w:t>
      </w:r>
    </w:p>
    <w:p>
      <w:r>
        <w:t>September 2010 (Urk. 14/135/3-6) gegen die Verfügung der IV-Stelle vom 16. August 2010 (Urk. 14/126) abzuweisen sei ( E.</w:t>
      </w:r>
    </w:p>
    <w:p>
      <w:r>
        <w:t>4.3 jenes Urteils, Urk. 14/169 /11 ) . Die Beschwerde des Klägers vom 13. Mai 2011 (Urk. 14/162/3-7) gegen die Verfügung der IV-Stelle vom 28. März 2011 (Urk. 14/155) war eben falls Gegenstand des Urteils IV.2010.00886 vom 31. August 201 1. Das Sozialver sicherungsgericht hatte zu prüfen , ob die IV-Stelle mit dieser</w:t>
      </w:r>
    </w:p>
    <w:p>
      <w:r>
        <w:t>Verfügung den Anspruch des Klägers auf eine erneute Umschulung zu Recht abgewiesen hat. Der Kläger machte in jenem Verfahren noch geltend, dass gestützt auf die Bericht e von Dr. F.___ vom 1 5. April 2011 ( Urk. 14/159/1-2) und Dr. A.___ vom 27. April 2011 (Urk. 14/159/3) eine deutliche Verschlechterung seines Gesund heits zustandes seit Januar 2011 ausgewiesen sei (E. 5.2 jenes Urteils, Urk.</w:t>
      </w:r>
    </w:p>
    <w:p>
      <w:r>
        <w:t>14/169/15). Das Sozialversicherungsgericht gelangte demgegenüber zum Schluss, dass der Gesundheitszustand des Klägers in somatischer Hinsicht im Wesent lichen unverändert und vergleichbar mit demjenigen im Zeitpunkt der Um schulung zum Tram- beziehungsweise Buschauffeur zu beurteilen sei (E. 5.4.1 jenes Urteils, Urk. 14/169/16 ). In psychischer Hinsicht hielt das Sozialversiche rungsgericht insbesondere zum Bericht von Dr. A.___ fest, dass den gestellten Diagnosen keinerlei Befunde zugrunde liegen würden und Dr. A.___</w:t>
      </w:r>
    </w:p>
    <w:p>
      <w:r>
        <w:t>nicht begründet habe , weshalb es dem Kläger aus psychischen Gründen auf Dauer nicht zumutbar sein solle, als Chauffeur zu arbeiten. Das Sozialversicherungsgericht konstatierte, e s sei nicht mit dem Beweisgrad der über wiegenden Wahrschein lichkeit erstellt oder auch nur glaubhaft gemacht, dass sich der psychische Zustand des Klägers im Vergleich zu demjenigen im Zeitpunkt der Umschulung zum Tram- beziehungsweise Bus chauf feur voraus sichtlich dauerhaft wesentlich verändert habe (E. 5.4.1 jenes Urteils, Urk. 14/169/17). Dieses Urteil erwuchs unangefochten in Rechtskraft. 5.2.3</w:t>
      </w:r>
    </w:p>
    <w:p>
      <w:r>
        <w:t>Weil die Beklagte auf die IV- Verfügung vom 16.</w:t>
      </w:r>
    </w:p>
    <w:p>
      <w:r>
        <w:t>August 2010 ( Urk. 14/126)</w:t>
      </w:r>
    </w:p>
    <w:p>
      <w:r>
        <w:t>und das Urteil des Sozialversicherungsgerichts vom 31.</w:t>
      </w:r>
    </w:p>
    <w:p>
      <w:r>
        <w:t>August 2011 (Urk. 14/169)</w:t>
      </w:r>
    </w:p>
    <w:p>
      <w:r>
        <w:t>abstellt (Urk.</w:t>
      </w:r>
    </w:p>
    <w:p>
      <w:r>
        <w:t>2/4 S. 2 , Urk. 10 S. 16-17 ), ist bezüglich beruflicher Vorsorge grund sätzlich auch der Kläger</w:t>
      </w:r>
    </w:p>
    <w:p>
      <w:r>
        <w:t>daran</w:t>
      </w:r>
    </w:p>
    <w:p>
      <w:r>
        <w:t>gebunden . Vorbehalten bleibt nur die offensic ht liche Unhaltbarkeit des Urteils des Sozialversicherungsgerichts vom 31. August 2011 ( BGE</w:t>
      </w:r>
    </w:p>
    <w:p>
      <w:r>
        <w:t>143 V 434 E. 2.2 , 130 V 270 E. 3.1 ; Urteil des Bundes gerichts B 39/03 vom 9. Februar 2004 E. 3.1 ; E. 2.4 vorstehend ) . Für die Beurteilung der Frage, ob sich die Invaliditätsbemessung der Invalidenver siche rung als offen sichtlich unhaltbar erweist, ist auf die Aktenlage, wie sie sich bei Verfügungs erlass prä sentierte, abzustellen. Nachträglich geltend gemachte Tat sachen oder Beweismit tel, welche im invalidenversicherungsrechtlichen Ver fahren nicht von Amtes wegen hätten erhoben werden müssen, sind nur beachtlich, sofern sie von der Verwaltung oder bei damaligem Beschwerde verfahren vom Gericht im Rahmen einer prozessualen Revision hätten berücksichtigt werden müssen (BGE 138 V 409 E. 3.1; 130 V 270 E. 3.1; 126 V 308 E. 2a ; Urteil des Bundesgerichts 9C_23/2019 vom 1 0. Mai 2019 E. 2.2 ). 5.2. 4</w:t>
      </w:r>
    </w:p>
    <w:p>
      <w:r>
        <w:t>Der Kläger beruft sich darauf, dass der IV-Entscheid offensichtlich unhaltbar sei. Er bringt vor, dass er bereits beim Abschluss der Umschulung im Sommer 2010 als Chauffeur wegen Fremd- und Selbstgefährdung nicht arbeitsfähig ge wesen sei. Wie die echtzeitlichen Arztberichte belegen würden, habe er in diesem Zeit punkt bereits diverse Psychopharmaka eingenommen ( Urk. 1 S. 7). Diese Medi kamente könnten die Fahrtauglichkeit schwer einschränken (Urk. 1 S. 8). Die Medikation sowie auch die depressive Erkrankung im Zusammenhang mit der Schmerz erkrankung hätten einer Berufstätigkeit als Chauffeur von Anfang an ent gegengestanden. Dies habe die IV-Stelle übersehen und zu Unrecht nicht berücksichtigt ( Urk. 1 S. 7).</w:t>
      </w:r>
    </w:p>
    <w:p>
      <w:r>
        <w:t>Dem Bericht von Dr. F.___ vom 2 0. Dezember 2018 (Urk.</w:t>
      </w:r>
    </w:p>
    <w:p>
      <w:r>
        <w:t>7/1) könne entnommen, dass er (der Kläger) aufgrund von Schlaf stö rungen Imovane ® eingenommen habe (Urk.</w:t>
      </w:r>
    </w:p>
    <w:p>
      <w:r>
        <w:t>6 S.</w:t>
      </w:r>
    </w:p>
    <w:p>
      <w:r>
        <w:t>1). Die Einnahme dieses Medika ments stehe einer Berufstätigkeit als Buschauffeur ganz klar entgegen ( Urk. 6 S.</w:t>
      </w:r>
    </w:p>
    <w:p>
      <w:r>
        <w:t>1).</w:t>
      </w:r>
    </w:p>
    <w:p>
      <w:r>
        <w:t>Der Kläger leit et dies im Wesentlichen aus der Packungsbeilage von Imovane ® ab ( Urk. 6 S. 1-2). Echtzeitliche Arztberichte,</w:t>
      </w:r>
    </w:p>
    <w:p>
      <w:r>
        <w:t>mit welche n dem Kläger für den hier zu prüfenden Zeitraum ab Ende Juni 2010, als er die praktische Fahrprüfung bestanden hatte ( Urk. 14/123/2) und somit grundsätzlich den Beruf als Chauffeur hätte ausüben können , wegen der Einnahme von Imovane ® oder von anderen Medikamenten eine Arbeitsunfähigkeit attestiert wird , liegen keine vor. Insbeson dere den Berichten von Dr. F.___ vom 28. Januar und 15. Juli 2011 ( E. 4.5 bzw. Urk. 14/146/1, E. 4.6 bzw. Urk. 14/159/1-2) kann dies nicht entnommen werden.</w:t>
      </w:r>
    </w:p>
    <w:p>
      <w:r>
        <w:t>Gegen das Vorbringen des Klägers sprechen sodann die Ausführungen von Dr. F.___</w:t>
      </w:r>
    </w:p>
    <w:p>
      <w:r>
        <w:t>im Bericht vom 2 0. Dezember 2018 , wonach</w:t>
      </w:r>
    </w:p>
    <w:p>
      <w:r>
        <w:t>die Einnahme von</w:t>
      </w:r>
    </w:p>
    <w:p>
      <w:r>
        <w:t>Imovane ® während lä ngerer Zeit die Leistungsfähigkeit des Klägers sicher nicht akut beeinträchtig habe ( Urk. 7/1). Ebenso wenig hielt Dr. F.___ in jenem Bericht fest, dass der Kläger aufgrund der Einnahme eines anderen Medi kaments im Zeitraum vom Juni 2010 bis März 2011 als Chauffeur arbeits un fähig gewesen sei. Dies gilt insbesondere auch für das</w:t>
      </w:r>
    </w:p>
    <w:p>
      <w:r>
        <w:t>Antidepressivum Cipralex ®, wel ches der Kläger laut Dr. F.___ ab 7. Februar 2011 verschrieben bekommen hatte ( Urk. 7/1). Weil sie den Aus führungen seines Hausarztes in den Berichten</w:t>
      </w:r>
    </w:p>
    <w:p>
      <w:r>
        <w:t>vom 28. Januar 2011 ( Urk. 14/146/1), 1 5. Juli 2011 ( Urk. 14/159/1-2) und 2 0. Dezem ber 2018 (Urk.</w:t>
      </w:r>
    </w:p>
    <w:p>
      <w:r>
        <w:t>7/1) widerspreche n , kann der Kläger a us seinen Vor bringen bezüglich seiner Fahruntauglichkeit aufgrund von Medikamentene in nahme n somit nichts zu seinen Gunsten ableiten. Diese Vorbringen</w:t>
      </w:r>
    </w:p>
    <w:p>
      <w:r>
        <w:t>spre chen somit nicht dafür , dass</w:t>
      </w:r>
    </w:p>
    <w:p>
      <w:r>
        <w:t>das Urteil</w:t>
      </w:r>
    </w:p>
    <w:p>
      <w:r>
        <w:t>des Sozialversicherungsgerichts IV.2010.00886 vom 31. August 2011 (Urk. 14/169) offensicht lich unhaltbar war . Darüber hinaus macht der Kläger geltend, dass</w:t>
      </w:r>
    </w:p>
    <w:p>
      <w:r>
        <w:t>seine depressive Erkrankung im Zusammenhang mit der Schmerz erkrankung eine Chauffeur tätigkeit von Beginn weg ausgeschlos sen</w:t>
      </w:r>
    </w:p>
    <w:p>
      <w:r>
        <w:t>hätte (Urk. 1 S. 7) . Auch dieses Vorbringen lässt sich nicht auf die Akten stützen. Mit Urteil</w:t>
      </w:r>
    </w:p>
    <w:p>
      <w:r>
        <w:t>IV.2010.00886 vom 31. August 2011 beurteilte das Sozialver sicherungs gericht den Sachverhalt bis zur</w:t>
      </w:r>
    </w:p>
    <w:p>
      <w:r>
        <w:t>Verfügung vom 28. März 2011 betref fend Umschulung und hielt fest, dass bis zu je nem Zeitpunkt in psychischer Hin sicht mit dem erforderlichen Beweisgrad der überwiegenden Wahrschein lich keit kein invalidisierender</w:t>
      </w:r>
    </w:p>
    <w:p>
      <w:r>
        <w:t>Gesundheitsz ustand des Klägers festgestellt werden könne . Dieses Urteil stütz t e sich auf die echtzeitlichen Akten (E. 5.2.2 vorstehend) und ist somit nicht offensichtlich unhaltbar. Nach der Neuanmeldung vom</w:t>
      </w:r>
    </w:p>
    <w:p>
      <w:r>
        <w:t>21. März 2011 (Urk. 14/154) tätigte die IV-Stelle weitere Abklärungen in medizinischer Hinsicht. Selbst wenn die von der IV-Stelle im Zuge dieser Abklärungen einge holten Berichte und Gutachten berücksichtigt werden, kann nicht davon gespro chen werden, dass das Urteil</w:t>
      </w:r>
    </w:p>
    <w:p>
      <w:r>
        <w:t>des Sozialversiche rungsgerichts IV.2010.00886</w:t>
      </w:r>
    </w:p>
    <w:p>
      <w:r>
        <w:t>vom 31. August 2011 offensichtlich unhaltbar war.</w:t>
      </w:r>
    </w:p>
    <w:p>
      <w:r>
        <w:t>Gemäss den Gutachtern der MEDAS I.___ war der Kläger als Bus- und LWK-Chauffeur spätestens ab 21. März 2011 zu 100 % arbeitsunfähig. Für die Zeit davor konnten die Gut achter dem Kläge r nicht zweifelsfrei eine Arbeitsunfähigkeit attestieren (Urk. 14/235/35 ). 5.2.5</w:t>
      </w:r>
    </w:p>
    <w:p>
      <w:r>
        <w:t>Mit Urteil IV.2010.00886 vom 31. August 2011 ( Urk. 14/169)</w:t>
      </w:r>
    </w:p>
    <w:p>
      <w:r>
        <w:t>schütz t e das Sozial versicherungsgericht die Verfügung der IV-Stelle vom 16. August 2010 (Urk. 14/126). Mit jener Verfügung hatte die IV-Stelle fest gehalten , dass der Klä ger als Chauffeur zu 100 % arbeitsfähig sei und bei einem</w:t>
      </w:r>
    </w:p>
    <w:p>
      <w:r>
        <w:t>Invaliditätsgrad von 14 %</w:t>
      </w:r>
    </w:p>
    <w:p>
      <w:r>
        <w:t>ein rentenausschliessendes Einkommen erzielen könnte (Urk. 14/126/3). Dazu wäre der Kläger bereits ab Ende Juni 2010, als er die praktische Fahrprüfung bestanden hatte ( Urk. 14/123/2), in der Lage gewesen . Damals galt de r Kläger aus Sicht der Eidg . Invalidenversicherung als wieder</w:t>
      </w:r>
    </w:p>
    <w:p>
      <w:r>
        <w:t>einge g liedert (Urk. 14/122). Es lag mithin nicht ein blosser Arbeitsversuch vor. Gemäss Urteil des Sozialversi cherungs gerichts</w:t>
      </w:r>
    </w:p>
    <w:p>
      <w:r>
        <w:t>IV.2010.00886 vom 31. August 2011 ( Urk. 14/169) und dem Gutachten der MEDAS I.___ vom 22. Dezember 2014 ( Urk. 14/235) galt diese Arbeits fähigkeit bis Ende März 201 1. Damit war der Kläger grundsätzlich in der Lage während 9 Monaten ein</w:t>
      </w:r>
    </w:p>
    <w:p>
      <w:r>
        <w:t>rentenausschliessendes Einkommen zu erzielen. Dass der Kläger in dieser Zeit nicht als Chauffeur arbeitete, weil er trotz Bewerbungen keine Stelle fand (vgl.</w:t>
      </w:r>
    </w:p>
    <w:p>
      <w:r>
        <w:t>Urk. 14/144 ) , ist hierbei nicht von Bedeutung (Urteil des Bundesgerichts 9C_509/2018 vom 2 1. Februar 2019 E. 4.3 ).</w:t>
      </w:r>
    </w:p>
    <w:p>
      <w:r>
        <w:t>Zu berücksichtigen ist ferner, dass b ei einem Invaliditätsgrad von 14 % vorliegend nicht nur kein Anspruch auf</w:t>
      </w:r>
    </w:p>
    <w:p>
      <w:r>
        <w:t>die obligatorischen Leistungen gemäss BVG ( Art. 23 lit . BVG ) bestand , sondern auch kein Anspruch auf die reglementarischen Leistungen der Beklagten (vgl. Art. 5 Abs. 2 des ab 1. April 2006 gültigen Vorsorgereglem en ts ,</w:t>
      </w:r>
    </w:p>
    <w:p>
      <w:r>
        <w:t>Urk. 11 S. 7 ) bestehen würde . Der zeitliche Zusammenhang zwischen einer allfäl ligen Arbeitsunfähig keit des Klägers während des Vorsorgeverhältnisses vom 1. April 2006 bis 30. September 2007 (Urk. 1 S. 3, Urk. 2/4 S. 1) und der Invali dität ab 1.</w:t>
      </w:r>
    </w:p>
    <w:p>
      <w:r>
        <w:t>September 2011 ( Urk. 14/28 8, Urk. 14/303, Urk. 14/310) ist somit</w:t>
      </w:r>
    </w:p>
    <w:p>
      <w:r>
        <w:t>unterbrochen, weil er nach der Umschulung durch die Eidg . Invalidenversiche rung in der Lage war, während längerer Zeit ein rentenauschliessendes Einkom men zu erzielen. Weil dies auch für allfällige reglementarischen Leistungen der Beklagten gegolten hätte, braucht nicht mehr geprüft zu werden, ob die Beklag te aufgrund einer Anzeigepflicht verletzung des Klägers so oder anders nur die Leis tungen gemäss BVG zu erbringen hätte ( Urk. 10 S. 13, S. 17-19).</w:t>
      </w:r>
    </w:p>
    <w:p>
      <w:r>
        <w:t>Da der zeitliche Konnex unterbrochen ist, muss e benfalls nicht me hr geprüft zu werden , ob zwi schen der Arbeitsfähig keit des Klägers während des Vorsorge verhält nisses zur Beklagten und der späteren Invalidität ein sachlicher Zusammenhang besteht. 5.3</w:t>
      </w:r>
    </w:p>
    <w:p>
      <w:r>
        <w:t>Diese Erwägungen führen zur Abweisung der Klage. 6.</w:t>
      </w:r>
    </w:p>
    <w:p>
      <w:r>
        <w:t>Der Beklagten steht in ihrer Funktion als Trägerin der beruflichen Vorsorge trotz ihres Obsiegens keine Prozessentschädigung zu (§ 34 Abs. 2 GSVGer ; vgl. statt vieler: BGE 128 V 124 E. 5b).</w:t>
      </w:r>
    </w:p>
    <w:p>
      <w:r>
        <w:t>Das Gericht erkennt: 1.</w:t>
      </w:r>
    </w:p>
    <w:p>
      <w:r>
        <w:t>Die Klage wird abgewiesen. 2.</w:t>
      </w:r>
    </w:p>
    <w:p>
      <w:r>
        <w:t>Das Verfahren ist kostenlos. 3.</w:t>
      </w:r>
    </w:p>
    <w:p>
      <w:r>
        <w:t>Der Beklagten wird keine Prozessentschädigung zugesprochen. 4.</w:t>
      </w:r>
    </w:p>
    <w:p>
      <w:r>
        <w:t>Zustellung gegen Empfangsschein an: - Rechtsanwältin Lotti Sigg - BVG-Sammelstiftung Swiss Life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