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BV.2018.00057 vom 10. Juni 2020</w:t>
      </w:r>
    </w:p>
    <w:p>
      <w:r>
        <w:t>ZH Sozialversicherungsgericht, 2020-06-10, DE</w:t>
      </w:r>
    </w:p>
    <w:p>
      <w:r>
        <w:rPr>
          <w:b/>
        </w:rPr>
        <w:t xml:space="preserve">Quelle: </w:t>
      </w:r>
      <w:r>
        <w:t>https://mcp.opencaselaw.ch/entscheid/zh_sozialversicherungsgericht_BV.2018.00057</w:t>
      </w:r>
    </w:p>
    <w:p>
      <w:r>
        <w:t>FR: ZH_SOZIALVERSICHERUNGSGERICHT BV.2018.00057 du 10 juin 2020</w:t>
      </w:r>
    </w:p>
    <w:p>
      <w:r>
        <w:t>IT: ZH_SOZIALVERSICHERUNGSGERICHT BV.2018.00057 del 10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0. Juni 1989 beim IVK-Sekretariat des Kantons Thurgau zum Bezug von IV-Leistungen an (Urk.</w:t>
      </w:r>
    </w:p>
    <w:p>
      <w:r>
        <w:t>17/1 /20). Mit Verfügungen vom 3 0. September 1993 sprach ihm die Inva lidenversicherung mit Wirkung vom</w:t>
      </w:r>
    </w:p>
    <w:p>
      <w:r>
        <w:t>1. Juni 1990 bis zum 3 1. Mä rz 1992 eine ganze , vom 1. April bis zum 3 0. September 1992 eine halbe und ab dem 1. Oktober 1992 eine Viertelsrente</w:t>
      </w:r>
    </w:p>
    <w:p>
      <w:r>
        <w:t>zu ( Urk. 17/1 /155-159 ). In der Folge nahm der Versicherte an beruflichen Massnahmen teil, weshalb die Rente im Mai 1996 durch Taggeldzah lungen abgelöst wurde ( Urk. 17/1 /272). Im Rahmen dieser Massnahmen erlangte er 1997 das Diplom al s Informatik-Anwender SIZ , 1999 dasjenige als PC- Supp orter SIZ und 2000 dasjenige als Web-Publisher SIZ ( Urk. 17/2 /10 /9-11). Im Schlussbericht vom 4. Mai 2000 hielt die IV-Stelle Thurgau fest , dass der Versicherte im rentenausschliessenden Rah men eingeglie dert sei ( Urk. 17/1 /376).</w:t>
      </w:r>
    </w:p>
    <w:p>
      <w:r>
        <w:rPr>
          <w:b/>
        </w:rPr>
        <w:t>E. 1.1</w:t>
      </w:r>
    </w:p>
    <w:p>
      <w:r>
        <w:t>X.___ , geboren 196 4, arbeitete unter anderem als Spengler, Dachdecker, Trennwandmonteur , im Service und als Wirt ( Urk. 17/1 /292 ). Am 1 0. Juni 1989 erlitt der Versicherte einen schweren Motorradunfall, bei dem er sich multiple Verletzungen zuzog, insbesondere eine Plexusparese rechts. Diese Plexusparese</w:t>
      </w:r>
    </w:p>
    <w:p>
      <w:r>
        <w:t>hatte einen funktionellen Verlust des rechten Armes zur Fol ge (Urk. 17/1 /1 ). Am 2 2. Februar 1990 (Eingangsdatum) meldete sich der Versicherte unter Hinweis auf die Folgen des Unfallereignisses vom</w:t>
      </w:r>
    </w:p>
    <w:p>
      <w:r>
        <w:rPr>
          <w:b/>
        </w:rPr>
        <w:t>E. 1.2</w:t>
      </w:r>
    </w:p>
    <w:p>
      <w:r>
        <w:t>Ab dem 1 5. April 2000 arbeitete der Versicherte in einem 100%-Pensum in der Abteilung Informatik (E-Business) bei der</w:t>
      </w:r>
    </w:p>
    <w:p>
      <w:r>
        <w:t>Y.___ und war dadurch bei der « Pensionskasse für die Y.___ » berufsvorsorgeversichert ( Urk. 2/2 und Urk. 7 S. 3 ). Infol ge einer Restrukturierung löste die Y.___ das Arbeitsverhältnis mit dem Versicherten per Dezember 2003 auf. Am 2 2. Oktober 2004 (Eingangsdatum) meldete er sich bei der Sozialver sicherungsanstalt des Kantons Zürich, IV-Stelle, zum Leistungsbezug an ( Urk. 17/1 /385). Die IV-Stelle gewährte dem Versicherten Arbeitsvermittlung, welche sie mit Verfügung vom</w:t>
      </w:r>
    </w:p>
    <w:p>
      <w:r>
        <w:t>3. Februar 2005 abschloss, da er per 1 7. Janu ar 2005 wiederum eine Stelle bei de r</w:t>
      </w:r>
    </w:p>
    <w:p>
      <w:r>
        <w:t>Y.___ antreten konnte ( Urk. 17/2 /9). Per 3 0. November 2007 wurde dieses Arbeitsverhä ltnis seitens der Y.___ AG unter Hinweis auf einen Stellenabbau/eine Reo rganisation aufgelöst ( Urk. 17/2 /51).</w:t>
      </w:r>
    </w:p>
    <w:p>
      <w:r>
        <w:rPr>
          <w:b/>
        </w:rPr>
        <w:t>E. 1.3</w:t>
      </w:r>
    </w:p>
    <w:p>
      <w:r>
        <w:t>Am 8. August 2007 (Eingangsdatum) meldete sich der Versicherte erneut bei der IV-Stelle zum Leistungsbezug an ( Urk. 17/2 /14-15). Die IV-Stelle zog</w:t>
      </w:r>
    </w:p>
    <w:p>
      <w:r>
        <w:t>die Akten der Suva, insbesondere das von der Suva in Auftrag gegebene handchirurgische Gutachten des Kantonsspital s Z.___ vom 1 1. März 2008</w:t>
      </w:r>
    </w:p>
    <w:p>
      <w:r>
        <w:t>( Urk. 17/2 /44) , bei . Am 1 6. Apr il 2010 teilte sie dem Versicherten mit, dass die Kosten einer berufs begleitenden Umschulung zum Sozialpädagogen HF vom 1. April 2010 bis zum 3 1. Juli 2 013 übernommen würden ( Urk. 17/2 /111). Der Versicherte besuchte die</w:t>
      </w:r>
    </w:p>
    <w:p>
      <w:r>
        <w:t>Höhere Fachschule A._ __ und absolvierte vom 15. Sep tember 2009 bis 2011</w:t>
      </w:r>
    </w:p>
    <w:p>
      <w:r>
        <w:t>bei der B.___ AG ein Praktikum ( Urk. 17/2 /99, Urk. 17/2/118 und Urk. 17/2 /129 ). Vom 1. Dezember 2011 bis zum 3 1. Juli 2013 war er als Betreuer/Sozialpädagoge in Ausbildung bei der C.___ angestellt ( Urk. 17/2 /130). Im Juli 2013 erlangte der Versicherte das Diplom als Sozialpä dagoge HF. Am 1 5. August 2013 teilte die IV-Stelle ihm mit, dass die beruflichen Massnahmen erfolgreich abgeschlossen seien und er als rentenausschliessen d eingliederbar gelte ( Urk. 17/2 /140).</w:t>
      </w:r>
    </w:p>
    <w:p>
      <w:r>
        <w:rPr>
          <w:b/>
        </w:rPr>
        <w:t>E. 1.4</w:t>
      </w:r>
    </w:p>
    <w:p>
      <w:r>
        <w:t>Ab dem 8. August 2013 bezog der Versicherte in der zweijährigen Rahmenfrist für den Leistungsbezug Arbeitslosenentschädigung und war dadurch bei der Stiftung Auffangeinrichtung BVG berufsvorsorgeve rsichert ( Urk. 44 S. 3 und Urk. 17/3/42/3).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