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BV.2018.00055 vom 12. Juni 2019</w:t>
      </w:r>
    </w:p>
    <w:p>
      <w:r>
        <w:t>ZH Sozialversicherungsgericht, 2019-06-12, DE</w:t>
      </w:r>
    </w:p>
    <w:p>
      <w:r>
        <w:rPr>
          <w:b/>
        </w:rPr>
        <w:t xml:space="preserve">Quelle: </w:t>
      </w:r>
      <w:r>
        <w:t>https://mcp.opencaselaw.ch/entscheid/zh_sozialversicherungsgericht_BV.2018.00055</w:t>
      </w:r>
    </w:p>
    <w:p>
      <w:r>
        <w:t>FR: ZH_SOZIALVERSICHERUNGSGERICHT BV.2018.00055 du 12 juin 2019</w:t>
      </w:r>
    </w:p>
    <w:p>
      <w:r>
        <w:t>IT: ZH_SOZIALVERSICHERUNGSGERICHT BV.2018.00055 del 12 giugno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1970 geborene X.___</w:t>
      </w:r>
    </w:p>
    <w:p>
      <w:r>
        <w:t>schloss 1990 eine Lehre als Briefträger ab (Urk. 16/8/4) und war in der Folge als Betriebsmitarbeiter Logistik bis am 30.</w:t>
      </w:r>
    </w:p>
    <w:p>
      <w:r>
        <w:t>November 2007 bei der Z.___ angestellt ( Urk. 16/13/6) und dadurch bei der Pensionskasse Z.___ berufsvorsorgeversichert ( Urk. 16/13/4) . Vom 1. Dezember 2007 bis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