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BV.2017.00067 vom 10. Mai 2019</w:t>
      </w:r>
    </w:p>
    <w:p>
      <w:r>
        <w:t>ZH Sozialversicherungsgericht, 2019-05-10, DE</w:t>
      </w:r>
    </w:p>
    <w:p>
      <w:r>
        <w:rPr>
          <w:b/>
        </w:rPr>
        <w:t xml:space="preserve">Quelle: </w:t>
      </w:r>
      <w:r>
        <w:t>https://mcp.opencaselaw.ch/entscheid/zh_sozialversicherungsgericht_BV.2017.00067</w:t>
      </w:r>
    </w:p>
    <w:p>
      <w:r>
        <w:t>FR: ZH_SOZIALVERSICHERUNGSGERICHT BV.2017.00067 du 10 mai 2019</w:t>
      </w:r>
    </w:p>
    <w:p>
      <w:r>
        <w:t>IT: ZH_SOZIALVERSICHERUNGSGERICHT BV.2017.00067 del 10 maggio 2019</w:t>
      </w:r>
    </w:p>
    <w:p>
      <w:pPr>
        <w:pStyle w:val="Heading2"/>
      </w:pPr>
      <w:r>
        <w:t>Erwägungen</w:t>
      </w:r>
    </w:p>
    <w:p>
      <w:r>
        <w:rPr>
          <w:b/>
        </w:rPr>
        <w:t>E. 1.1</w:t>
      </w:r>
    </w:p>
    <w:p>
      <w:r>
        <w:t>Die Klägerin erklärte zur Begründung ihrer Klage im Wesentlichen ( Urk. 1 und Urk. 14) , es bestehe eine Therapieresistenz, welche bei ihr zu einer mindestens 30%igen anhaltenden Erwerbsunfähigkeit geführt habe. E s sei völlig unhaltbar, aus einem allfälligen Therapiewechs e l oder einem kurzen Therapieunterbruch auf eine Verletzung der Mitw i r k ungs- und Schadenm inderungspflicht zu schliessen. Sie habe die Mitwi r kungspflicht nicht verletzt ( Urk.</w:t>
      </w:r>
    </w:p>
    <w:p>
      <w:r>
        <w:rPr>
          <w:b/>
        </w:rPr>
        <w:t>E. 1.2</w:t>
      </w:r>
    </w:p>
    <w:p>
      <w:r>
        <w:t>Im Jahr 2015 leitete die Zürich Lebensversicherungs-Gesellschaft AG eine Leis tungsüberprüfung ein ( Urk. 8/5). Im Rahmen dieser Überprüfung gab sie bei Dr. med. Z.___ , Spezialärztin FMH für Psychiatrie und Psychothera p ie, ein psychiatrisches Gutachten in Auftrag, welche s am 9. Juni 2016 erstattet wurde ( Urk. 8/7). Unter Berufung auf das Gutachten von Dr. Z.___ wies die Zürich Lebensversicherungs-Gesellschaft AG die Versicherte mit Schreiben vom 2 8. Juli 2016 ( Urk. 8/8) auf ihre Mitwirkungspflicht hin, insbesondere auf die Empfehlung zur Anpassun g der medikamentösen Behandlung . M it Schreiben vom 3. November 2016 ( Urk. 8/9 = Urk. 2/5) wies die Zürich Lebensversiche rungs -Gesellschaft AG</w:t>
      </w:r>
    </w:p>
    <w:p>
      <w:r>
        <w:t>die Versicherte noch einmal auf ihre Mitwirkungspflichten hin und forderte sie auf, mitzuteilen, bei wem sie neu in Behandlung sei. Gleich zeitig drohte die Zürich Lebensversicherungs-Gesellschaft AG bei Nichtbefolgung eine L eistungseinstellung an . In der Folge wurde die Zürich Lebensversicherungs-Gesellschaft AG darüber in Kenntnis gesetzt, dass die Versicherte bei Dr. med. A.___ , Fachärztin FMH für Psychiatrie und Psychotherapie, in Behandlung sei . Am 2 4. Januar 2017 setzte die Versicherte die Zürich Lebensversicherungs-Gesellschaft AG darüber in Kenntnis, dass sie ab dem 1. März 2017 eine 60%ige Festanstellung habe. Gleichzeitig teilte sie mit, dass sie infolge der Arbeitstätig keit eine neue Therapiestelle finden müsse (Urk. 8/10) . Am 21. Februar 2017 informierte sie die Zürich Lebensversicherungs-Gesellschaft AG darüber , dass sie neu bei Dr. med. B.___ , Fachärztin FMH für Allgemeine Innere Medi zin, in Behandlung sei. Daraufhin forderte die Zürich Lebensversicherungs-Gesellschaft AG die Versicherte mi t Schreiben vom 2. März 2017 ( Urk. 8/12) auf, mitzuteilen, wann und wie lange sie bei Dr. A.___ in Behandlung gewesen sei und wieso ein</w:t>
      </w:r>
    </w:p>
    <w:p>
      <w:r>
        <w:t>Wechsel von Dr. A.___ zu Dr. B.___</w:t>
      </w:r>
    </w:p>
    <w:p>
      <w:r>
        <w:t>stattgefunden habe. Die Versicherte antwortete , dass eine Behandlung bei</w:t>
      </w:r>
    </w:p>
    <w:p>
      <w:r>
        <w:t>Dr. A.___ bis Ende Januar 2017 stattgefunden habe un d ein Therapiewechsel vollzogen worden sei , da ihre Teilzeitarbeit und diejenige von Dr. A.___</w:t>
      </w:r>
    </w:p>
    <w:p>
      <w:r>
        <w:t>nicht vereinbar gewesen sei en ( Urk. 8/14) .</w:t>
      </w:r>
    </w:p>
    <w:p>
      <w:r>
        <w:t>Mit Schreiben vom 1 5. Mai 2017 teilte die Zürich Lebensversiche rungs -Gesellschaft AG der Versicherten mit, dass eine Leistungseinste ll ung auf grund einer Verletzung der Mitwirkungspflicht vorgenommen</w:t>
      </w:r>
    </w:p>
    <w:p>
      <w:r>
        <w:t>werde ( Urk. 8/15) . 2.</w:t>
      </w:r>
    </w:p>
    <w:p>
      <w:r>
        <w:t>Mit Eingabe vom 4. September 2017 liess X.___ Klage gegen die Zürich V ersicherungs-Gesellschaft AG Klage erheben und beantragen: «1.</w:t>
      </w:r>
    </w:p>
    <w:p>
      <w:r>
        <w:t>Die Beklagte sei zu verpflichten, der Klägerin Fr. 7'600.--, zuzüglich Zins zu 5 % seit Juli 2017 zu bezahlen. 2.</w:t>
      </w:r>
    </w:p>
    <w:p>
      <w:r>
        <w:t>unter Kosten- und Entschädigungsfolgen (zuzüglich 8 % Mehrwertsteuer) zulasten der Beklagten.»</w:t>
      </w:r>
    </w:p>
    <w:p>
      <w:r>
        <w:t>Mit Klageantwort vom 7. November 2017 ( Urk. 7) beantragte die Zürich Lebens versicherungs -Gesellschaft AG, es sei die Klage abzuweisen. In prozessualer Hin sicht stellte sie den Antrag, es sei in dem Sinne eine Berichtigung vorzunehmen, dass sie, die Zürich Lebensversicherungs-Gesellschaft AG, und nicht die Zürich Versicherungs-Gesellschaft AG als Beklagte zu bezeichnen sei.</w:t>
      </w:r>
    </w:p>
    <w:p>
      <w:r>
        <w:t>Mit Verfügung vom 1 0. November 2017 ( Urk. 9) wurde als Beklagte anstelle der Zürich Versicherungs-Gesellschaft AG die Zürich Lebensversicherungs-Gesell schaft AG ins Rubrum aufgenommen. Gleichzeitig wurden d ie Akten der Invali denversicherung in Sachen der Klägerin beigezogen.</w:t>
      </w:r>
    </w:p>
    <w:p>
      <w:r>
        <w:t>Nachdem die IV-Stelle ihre Akten eingereicht hatte ( Urk.</w:t>
      </w:r>
    </w:p>
    <w:p>
      <w:r>
        <w:rPr>
          <w:b/>
        </w:rPr>
        <w:t>E. 2</w:t>
      </w:r>
    </w:p>
    <w:p>
      <w:r>
        <w:t>und Urk. 14 S.</w:t>
      </w:r>
    </w:p>
    <w:p>
      <w:r>
        <w:t>15) . Der Anspruch auf eine ganze Invalidenrente wurde von der IV-Stelle im Rah men zweier in den Jahren 2005 und 2006 abgeschlossenen Revisionsverfahren bestätigt ( Urk. 11/51, Urk. 11/53, Urk. 11/62).</w:t>
      </w:r>
    </w:p>
    <w:p>
      <w:r>
        <w:t>Im Februar 2009 leitete die IV-Stelle ein weiteres Revisionsve rfahren ein (Urk. 11/68), wobei sie mi t Verfügung vom 2 5. Februar 2010 die Rente der Ver sicherten ab sofort sistierte ( Urk. 11/112). Die von der Versicherten dagegen erhobene Beschwerde ( Urk. 11/117/3-13) hiess das hiesige Gericht mit Urteil vom 2 8. Mai 2010 ( Urk. 11/119) in dem Sinne teilweise gut, dass die angefochtene Verfügung insoweit aufgehoben wurde als damit die Rente für die Zeit vom 1.</w:t>
      </w:r>
    </w:p>
    <w:p>
      <w:r>
        <w:t>März bis 3 1. Mai 2010 um mehr als einen Viertel und für die Zeit ab 1. Juni 2010 ganz sistiert wurde. Im Übrigen wurde die Beschwerde abgewiesen (Urk. 11/119). Auf die von der IV-Stelle und der Versicherten dagegen erhobenen Beschwerden trat das Bundesgericht nicht ein ( Urk. 11/129 und Urk. 11/130/1-5). Die IV-Stelle nahm in der Folge weitere erwerbliche und medizinische Abklä rungen vor, in der en Rahmen sie unter anderem bei der Y.___ AG e in polydisziplinäres Gutachten in Auf trag gab , welches am 1 1. Mai 2011 erstattet wurde ( Urk. 11/160). Nach durchge führtem Vorbescheidverfahren ( Urk. 11/169 ,</w:t>
      </w:r>
    </w:p>
    <w:p>
      <w:r>
        <w:t>Urk. 11/173 und Urk. 11/176) stellte die IV-Stelle mit Verfügung vom 4. Novembe r 2011 (Urk. 11/178) bei einem errechneten Invaliditätsgrad von 30 % die Rente der Versicherten auf das Ende des der Zustellung der Verfügung folgenden Mona ts ein. Diese Verfügung erwuchs unangefochten in Rechtskraft.</w:t>
      </w:r>
    </w:p>
    <w:p>
      <w:r>
        <w:t>Entsprechend dem von der IV-Stelle neu festgestellten Invaliditätsgrad richtete die Zürich Lebensversicherungs-Gesellschaft AG ab dem Jahr 2012 ihre Leistun gen nicht mehr basierend auf einer Erwerbsunfähigkeit von 100 % , sondern basierend auf einer solchen von 30 %</w:t>
      </w:r>
    </w:p>
    <w:p>
      <w:r>
        <w:t>aus ( Urk.</w:t>
      </w:r>
    </w:p>
    <w:p>
      <w:r>
        <w:rPr>
          <w:b/>
        </w:rPr>
        <w:t>E. 2.1</w:t>
      </w:r>
    </w:p>
    <w:p>
      <w:r>
        <w:t>2</w:t>
      </w:r>
    </w:p>
    <w:p>
      <w:r>
        <w:t>Vorliegend sind Versicherungsleistungen gegenüber einer Einrichtung gemäss Art. 82 Abs. 2 BVG strittig. Die Klägerin hat ihren Wohnsitz und die Beklagte ihren Sitz im Kanton Zürich. Die sachliche und örtliche Zuständigkeit des hiesi gen Gerichts ist damit gegeben (vgl. auch Ziffer 22 der Allgemeinen Bedingungen des Vorsorgevertrages, Urk. 8/3) . 2. 2 2.2.1</w:t>
      </w:r>
    </w:p>
    <w:p>
      <w:r>
        <w:t>Bei dem zwischen den Parteien abgeschlossenen Vorsorgevertrag handelt es sich um eine gebundene Vorsorge im Rahmen der Säule 3a im Sinne v o n Art. 82 Abs. 2 BVG in Verbindung mit Art. 1 Abs. 1 lit . a der Verordnung über die steu erliche Abzugsberechtigung für Beiträge an a nerkannte Vorsorgeformen (BVV 3). Die Säule 3a ist der zweiten Säule ("zweite Säule im engeren Sinne") gleichgestellt und unterscheidet sich von dieser im Wesentli chen durch ihre Freiwilligkeit . Namhafte Bereiche der Säule 3a wie die vorzeitige Ausrichtung von Leistungen, der Vorbezug zum Erwerb von Wohneigentum oder die Abtretung, Verpfändung und Verrechnung sind in der Säule 3a praktisch gleich geregelt wie in der zweiten Säule bzw. durch Verweis denselben Normen unterstellt ( Art. 3 und 4 BVV 3, Art. 5 FZG, Art. 83a BVG ; Urteil des Bundesgerichts 2A.292/2006 vom 1 5. Januar 2007 E. 6.3 ). Da sich die gebundene Vorsorge aus der zweiten Säule ableitet (BGE 121 III 285 E. 1d S. 289), hat die Praxis verschiedentlich subsidiär, soweit die BVV 3 keine einschlägigen Bestimmungen enthielt, die Regelungen der zweiten Säule beigezogen. So hat das Bundesgericht beispielsweise die zur zweiten Säule ergangene Rechtsprechung, wann die für Hinterlassenenleistungen vorausge setzte Qualifikation der Unterstützung als erheblich in zeitlicher Hinsicht gegeben ist, auch im Bereich der Säule 3a für anwendbar erklärt (BGE 140 V 57). Weiter hat es entschieden, dass der Begriff der Invalidität in der Säule 3a nicht weiter zu fassen ist als in der zweiten Säule (Urteil des Bundesgerichts 2A.292/200 6 vom 1 5. Januar 2007 E. 6.4). Darüber hinaus findet auf die im Rahmen der gebunde nen Vorsorge abgeschlossenen Lebensversicherungen ergänzend das Bundesge setz über den Versicherungsvertrag (VVG) Anwendung (BGE 141 V 405 E. 3 mit zahlreichen Hinweisen). 2.2.2</w:t>
      </w:r>
    </w:p>
    <w:p>
      <w:r>
        <w:t>Gemäss dem zwischen den Parteien abgeschlossenen Vertrag der gebundenen Vorsorge ( Urk. 8/3) hat die Klägerin bei Erwerbsunfähigkeit Anspruch auf eine jährliche Rente in Höhe von Fr. 48'000. -- (Fr. 29'738.-- + Fr. 18'262.--). Gemäss Anhang 3 zu den Allgemeinen Bedingungen ist die versicherte Person erwer bs unfähig, wenn sie vollständig oder teilweise ausserstande ist, ihren Beruf oder eine a n dere zumutbare Erwerbstätigkeit auszuüben, und dadurch eine Einkom menseinbusse erleidet. Zumutbar ist eine andere Tätigkeit nur, wenn sie den Kenntnissen, den Fähigkeiten und der bisherigen Lebensstellung entspricht. Die Erwerbsunfähigkeit</w:t>
      </w:r>
    </w:p>
    <w:p>
      <w:r>
        <w:t>muss Folge einer medizinisch nachweisbaren Krankheit oder eines Unfalls sein. Die Erwerbsunfähigkeit gilt als dauernd, wenn feststeht, dass der durch Krankheit oder Unfall beeinträchtigte Gesundheitszustand mittels medizinischer Massnahmen mit grösster Wahrscheinlichkeit nicht oder nur geringfügig verbessert werden kann. Die Rente und das Ausmass der Prämienbe freiung richten sich nach dem Grad der Erwerbsunfähigkeit. Eine Erwerbsunfä h i gkeit von 66 2/3 % oder mehr gibt Anspruch auf die vollen Leistungen. Eine Erwerbsunfähigkeit von weniger als 25 % gibt keinen Anspruch auf Leistungen.</w:t>
      </w:r>
    </w:p>
    <w:p>
      <w:r>
        <w:t>Verändert sich der Grad der Erwerbsunfähigkeit, werden die Leistungen neu fest gesetzt. 3. 3.1</w:t>
      </w:r>
    </w:p>
    <w:p>
      <w:r>
        <w:t>Am 1 1. Mai 2011 erstatte ten die Gutachter der Y.___ der IV-Stelle ein polydis ziplinäres Gutachten ( Urk. 11/160). Sie nannten dabei als Diagnosen mit Auswir kungen auf die Arbeitsfähigkeit ( Urk. 11/160/16) : - a nhaltende, depress i ve Episode mittelschwerer Ausprägung (ICD-10 F33.1) - Panikstörung (ICD-10 F41.0)</w:t>
      </w:r>
    </w:p>
    <w:p>
      <w:r>
        <w:t>Als Diagnosen ohne Auswirkungen auf die Arbeitsfähigkeit führten die Gutachter die folgenden Diagnosen an : - Benzodiazepin-Abusus (ICD-10 F13.1) - l eichtes Zervikobrachialsyndr o m - Lumbalsyndrom ohne Nachweis von nervenwurzelbezogenen, neurologi schen Defiziten - Somatisierungsstörung (ICD - 10 F45.0)</w:t>
      </w:r>
    </w:p>
    <w:p>
      <w:r>
        <w:t>Die Klägerin sei in der Lage, mittelschwere Arbeiten durchschnittlicher geistiger Art mit durchschnittlichen Verantwortungsbereichen analog der zuletzt ausgeüb ten Tätigkeit als Mitarbeiterin in Werbeprojekten im Umfang von sechs Stunden täglich zu verrichten. Damit bestehe aus ihrer Sich t eine Arbeitsfähigkeit von etwa 70 % in der zuletzt verrichtete n, angestammten Tätigkeit (Urk. 11/160/17).</w:t>
      </w:r>
    </w:p>
    <w:p>
      <w:r>
        <w:t>Die Gutachter erklärte n , dass mit kontinuierliche r psychiatrisch-psychotherapeu tischer Behandlung unter Einschluss einer Psychopharmakotherapie die Arbeits fähigkeit gesteigert werden könne. Mittelfrist ig , das heisse binnen zwei er Jahre, sollte eine massgebliche Steigerung der Arbeitsfähigkeit möglich sein. Bei güns tigem Ve rlau f sei eine Arbeitsfähigkeit von 100 % denkbar ( Urk. 8/160/20) . 3.2</w:t>
      </w:r>
    </w:p>
    <w:p>
      <w:r>
        <w:t>Dr. Z.___</w:t>
      </w:r>
    </w:p>
    <w:p>
      <w:r>
        <w:t>erstattete am 9. Juni 2016 ein Gutachten zu h anden der Beklagten ( Urk. 8/7). Als Diagnose mit Auswirkungen auf die Arbeitsfähigkeit nannte Dr. Z.___ eine rezidivierende depressive Störung, derzeit langgezogene Episode mittleren bis leichten Grades mit somatischem Syndrom (ICD-10 F33.11 ; Urk. 8/7 S. 17 ). Als Diagnose ohne Auswirkungen auf die Arbeitsfähigkeit führt e Dr. Z.___ ein Abhängigkeitssy n d rom v on Hypnotika (ICD-10 F13.2) an ( Urk. 8/7 S. 17) .</w:t>
      </w:r>
    </w:p>
    <w:p>
      <w:r>
        <w:t>Die Klägerin sei als Projektleiterin und Texterin aus medizinisch-psychi atrischen Gründen aktuell zu 30 % arbeitsunfähig. Die 30%ige Teilarbeitsunfähigkeit sei aufgrund der Auswirkungen der hier diagnostizierten depressiven Störung mit gesundheitlich bedingten Funktionseinschränkungen der Psyche begründbar. Namentlich sei die Klägerin durch die depressive Stimmungslage in ihrer moti vationalen Leistungsfähigkeit beeinträchtigt. Weiter sei der Nachtschlaf ohne Medikamente gestört und ihre Angststeuerung sei eingeschränkt. Die diagnos tisch nicht explizit gewürdigten wiederkehrenden dissoziativen Zustände, die unter Druck aufträten, reduzierten die berufliche Belastbarkeit der Klägerin eben falls. Zur Einschätzung einer 70%igen A rbeitsfähigkeit sei bereits der psychiatri sche Vorgutachter des Y.___ , Dr. med. C.___ , gelangt. Seine dama lige Begründung sei nachvollziehbar. Der Gesundheitszustand der Klägerin habe sich eigen- und aktenanamnestisch seither insgesamt nicht wesentlich verändert, was die Einschätzung der Teilarbeitsfähigkeit bei 70 % weiter stütze ( Urk. 8/7 S. 21) . Es sei davon auszugehen, dass die Klägerin auch in einer anderen Tätigkeit eine Teilarbeitsfähig k eit im gleichen zeitlichen Rahmen leisten könnte ( Urk. 8/7 S. 22) .</w:t>
      </w:r>
    </w:p>
    <w:p>
      <w:r>
        <w:t>Die Prognose der Arbeitsfähigkeit, welche die Gutachter 2011 aus nachvollzieh baren Gründen gestellt hätten, nämlich, dass innert zweier Jahre die Arbeitsfä higkeit gesteigert werden könne, habe keine Umsetzung gefunden. Hier sei zu berücksichtigen, dass die Kläger i n nach der polizeilichen Hausdurchsuchung im Juni 2013 vorübergehend eine gesundheitliche Verschlechterung durchgemacht habe. Offensichtlich hätten die Behandler längerfristig nicht mehr hinterfragt, weshalb die Klägerin ihre berufliche Leistungsfähigkeit nicht habe weiter steigern könne n . Sie hätten die Teilarbeitsunfähigkeit von 30 % implizit als dauerhafte Einschränkung hingenommen. Nachdem nicht alle Behandlungsoptionen ausge schöpft seien, könne sie diese längerfristige prognostische Einschätzung nicht teilen. Es sei durchaus im Rahmen des Möglichen, dass die Klägerin ihre Belast barkeit und damit ihre Arbeitsfähigkeit steigern könne, sofern sie u n t er Belastung nicht immer depressiv werde und dissoziier e ( Urk. 8/7 S. 22) . Gestützt auf die wissenschaftliche Datenlage sei die Beeinflussbarkeit mittelgradiger depressiver Störungen grundsätzlich als günstig zu bewerten. Einschränkend auf die Prog nose wirkten sich ein langer Krankheitsverlauf sowie zusätzliche Komo rbiditäten und depressionsunterhaltende krankheitsfremde Faktoren aus. Angesichts des hier langgezogenen Verlaufs der aktuellen Episode, die 2002 ihren Anfang genommen habe, und seither nie mehr ganz remittiert sei, sei die Anwendung einer kombinierten psychotherapeutischen Behandlung mit einer antidepressiven Medikation am ehesten erfolgsversprechend. Das Ergebnis der alleinigen psycho therapeutischen Behandlung müsse als zu wenig wirksam eingestuft w erden. Der Heilverlauf unter der bisherigen Behandlung sei bescheiden ausgefallen. Gegen den symptomatischen Einsatz von Zolpide m</w:t>
      </w:r>
    </w:p>
    <w:p>
      <w:r>
        <w:t>als schlafanstossende Medikation und Lorazepam in Reserve als angs t- und spannungslösender Wirkstoff bestün den keine Einwände, es handle sich dabei aber nicht um eine spezifische antide pressive Medikation ( Urk. 8/7 S. 20) . Der langgezogene Verlauf und die rezidivie rende Natur der depressiven Störung der Klägerin stellten die Indikation für eine differenzierte Pharmakotherapie. Es gelte deshalb den Einsatz eines Moodstabili zers zu prüfen. Die Behandlungsanamnese, soweit die Klägerin diese noch ange ben könne, und die Akten rechtfertigten nicht, die depressive Störung der Kläge rin als therapieresistent zu bezeichnen. Es seien nicht zwei gut dosierte und lange genug angewendete antidepressive Behandlungsversuche dokumentiert ( Urk. 8/7 S. 21) . Es sollte bei einer stabileren Stimmungslage, beispielsweise innerhalb der nächsten zwölf Monate , möglich sein, dass die Klägerin als nächsten Schritt ihre Arbeitsfähigkeit auf 80 % steigere, das heisse an vier Arbeitstagen eine Stunde länger arbeite. Ob weitere Stei g erungsschritte möglich seien und wenn ja, in wel chen Zeitraum, vermöge sie nicht vorauszusehen ( Urk. 8/7 S. 23) . 3.3</w:t>
      </w:r>
    </w:p>
    <w:p>
      <w:r>
        <w:t>Dr. A.___ nannte mit Bericht an die Beklagte vom 6. März 2017 ( Urk. 8/13 = Urk. 15/1) als Diagnosen mit Auswirkungen auf die Arbeitsfähigkeit: - rezidivierende depressive Episode (ICD-10 F33.1), gegenwärtig mittlere Episode - p osttraumatische Belastungsstörung (ICD-10 F43.1)</w:t>
      </w:r>
    </w:p>
    <w:p>
      <w:r>
        <w:t>Während der 3-monatigen Behandlungszeit bei ihr habe die Klägerin trotz The rapie und eigener Motivation und innerem Antrieb, selbst den Gesundheitszu stand günstig zu beeinflussen, ein persistierend beeinträchtigtes Befinden gezeigt. Aufgrund der Wiederaufn a hme der A r beit und der Arbeitszeiten, die sich mit ihren Arbeitstagen deckten, habe die Klägerin auf ihre Empfehlung hin eine neue Therapeutin gesucht. Die Klägerin habe aufgrund der exist entiellen Ängste erneut eine 60 % -S telle angenommen, was aus psychiatrischer Sicht über ihre Belastbar keit hinausgehe. In diesem Zusammenhang sei ihres Erachtens da s Augenmerk besonders auf die Ar beitsbedin g ungen zu legen. In s besondere Faktoren wie Zeit druck, Leistungsdruck, fehlende Wertschätzung könnten den labilen Gesundheits zustand der Klägerin gefährden. Maximal zumutbar sei aufgrund der verminder ten Belastbarkeit ein e 40%ige Teilarbeits täti gkeit. 3.4</w:t>
      </w:r>
    </w:p>
    <w:p>
      <w:r>
        <w:t>Mit Schreiben an den Rechtsvertreter der Klägerin vom 1 5. Januar 2018 (Urk. 15/2) nannte Dr. B.___ die gleichen Diagnosen wie Dr. A.___ in ihrem Bericht vom 6. März 2017 und erklärte, die Klägerin sei in regelmässiger Behand lung bei D.___ , dipl. Psychologin HAP, die delegiert in ihrer Praxis arbeite. Am 2. Februar 2017 habe eine erste Therapie s itzung mit der Klägerin stattgefunden, der im Laufe des Jahres 19 weitere Sitzungen gefolgt seien. Zu Beginn der Therapiesi tzungen sei bei der Klägerin eine sehr auffällige, stark depressive Verstimmtheit feststellbar gewesen, die von einer körperlichen Erschöpfung begleitet worden sei. Die darunterliegende posttraumatische Belas tungsstörung sei in den Gesprächen immer wieder als Flashback aufgetaucht. Das Befinden habe sich in der Zeit der ersten Therapiesitzungen kaum verändert. Es h abe Momente gegeben, in denen die Stimmung etwas aufgehellt habe , diese habe sich aber meist rasch wieder verdüstert. Die Klägerin habe die Arbeit am 1.</w:t>
      </w:r>
    </w:p>
    <w:p>
      <w:r>
        <w:t>März 2017 mit einem Pensum von 60 % wied eraufgenommen. Am Arbeitsplatz herrsch e e normer Zeit- und Leistungsdruck . Ein rüder, respektloser Umgang sei tens der Unternehmung hätten die schon bestehenden Gefühle von Wertlosigkeit verstärkt. Ständige bohrende Angst- und Bedrohungsgefühle seien in der Folge vermehrt aufgetreten und hätten eine anhaltende inner e Unruhe ausgelöst, die trotz eigener Motivation der Klägerin und therapeutischer Intervention zu kör perlichen Störungen geführt hätten: ständige innere Unruhe, Angespanntheit, Angstgefühle und damit verbunden eine schlechte Schlafqualität, was zu körper licher Erschöpfung geführt habe. Der Wiedereinstig in die 60%ige Arbeitsstelle im angestammten Beruf sei unter diesen schwierigen Bedingungen aus psycho logischer Sicht weit über ihre Belastungsfähigkeit hinausgegangen und sei dem Befinden der Klägerin nicht angep asst . Alle diese Einflüsse liess en die Versuche einer Veränderung auf der psych ischen Ebene immer wieder schei tern. Für die Klägerin sei eine Arbeitsfähigkeit von 40 % angemessen. 4. 4.1</w:t>
      </w:r>
    </w:p>
    <w:p>
      <w:r>
        <w:t>Die Parteien gehen übereinstimmend davon aus, dass die Klägerin (mindestens) zu 30 % erwerbsunfähig ist. Die Beklagte verneint jedoch eine weitere Leistungs pflicht mit der Begründung , die Klägerin sei ihrer Schadenminderun gspflicht nicht nachgekommen . Aus medizinischer Sicht beruft sich die Beklagte dabei im Wesentlichen auf das Gutachten von Dr. Z.___ vom</w:t>
      </w:r>
    </w:p>
    <w:p>
      <w:r>
        <w:t>9. Juni 2016.</w:t>
      </w:r>
    </w:p>
    <w:p>
      <w:r>
        <w:t>Das Bundesrecht schreibt nicht vor, wie die einzelnen Beweismittel zu würdigen sind. Für das gesamte Verwaltungs- und Verwaltungsgerichtsverfahren gilt der Grundsatz der freien Beweiswürdigung. Danach haben Versicherungsträger und Sozialversicherungsrichter die Beweise frei, d as heisst ohne Bindung an förmliche Beweisregeln, sowie umfassend und pflichtgemäss zu würdigen. Für das Verwal tungsgerichtsverfahren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 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 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 ahme als Bericht oder Gutachten.</w:t>
      </w:r>
    </w:p>
    <w:p>
      <w:r>
        <w:t>Dennoch hat es die Rechtsprechung mit dem Grundsatz der freien Beweiswürdigung als vereinbar erachtet, in Bezug auf bestimmte For men medizinischer Berichte und Gutachten Richtlinien für die Beweiswürdigung aufzustellen.</w:t>
      </w:r>
    </w:p>
    <w:p>
      <w:r>
        <w:t>So weicht der Richter bei Gerichtsgutachten nach der Praxis nicht ohne zwingende Gründe von der Einschätzung des medizinischen Experten ab, dessen Aufgabe es ist, seine Fachkenntnisse der Gerichtsbarkeit zur Verfügung zu stellen, um einen bestimmten Sachverhalt medizinisch zu erfassen. Hinsicht lich von Versicherungsträgern im Verfahren nach Art. 44 des Bundesgesetzes über den Allgemeinen Teil des Sozialversicherungsrechts (ATSG) eingeholter, den Anforderungen der Rechtsprechung entsprechender, Gutachten externer Spezial ärzte hat das Bundesgericht festgehalten, das Gericht dürfe diesen Gutachten vol len Beweiswert zuerkennen, solange « nicht konkrete Ind izien gegen die Zuverläs sigkeit» der Expertise sprechen ( BGE 125 V 351 E 3; BGE 135 V 465 E. 4. 4). Dies gilt auch für von Vorsorgeeinrichtungen im Sinne von Art. 48 ff. BVG eingeholte Gutachten (vgl. Urteil des Bundesgerichts 9C_118/2012 vom 13.</w:t>
      </w:r>
    </w:p>
    <w:p>
      <w:r>
        <w:t>Februar 2013 ; Urteil des hiesigen Gerichts BV.2013.00047 vom 1 2. Mai 2015 ) . Demgegenüber hat das Bundesgericht hinsichtlich von Zusatzversicherungen zur sozialen Kran kenversicherung im Sinne von Art. 12 Abs. 2 und 3 des Bundesgesetzes über die Krankenversicherung in der bis 3 1. Dezember 2015 gültig gewesenen Fassung (KVG)</w:t>
      </w:r>
    </w:p>
    <w:p>
      <w:r>
        <w:t>bzw. gemäss Art. 2 Abs. 2 des Bundesgesetz es</w:t>
      </w:r>
    </w:p>
    <w:p>
      <w:r>
        <w:t>betreffend die Aufsicht über die soziale Krankenversicherung (KVAG) in Auftrag gegebenen Gutachten ent schieden, dass diese n nicht die Qualität von Beweismitteln, sondern von blossen Parteibehauptungen beizumessen ist (Urteil des Bundesgerichts 4A_178/2015 vom 1 1. September 2015, teilweise publiziert als BGE 141 III 433).</w:t>
      </w:r>
    </w:p>
    <w:p>
      <w:r>
        <w:t>Zur Qualifikation von Gutachten, welche von einer Vorsorgeeinrichtung im Sinne von Art. 82 Abs. 2 BVG in Auftrag gegeben wurden, hat sich das Bundesgericht bisher nicht geäussert. Für Streitigkeiten zwisch en Versicherten und Vorsorge ein richtungen gemäss Art. 82 Abs. 2 BVG finden die Ve r fahrensregeln gemäss Art. 73 Abs. 2 BVG Anwendung. Damit unterscheidet sich das Verfahren von Klagen gegen Zusatzversicherungen zur sozialen Krankenversicherung, welche sich grundsätzlich nach der Schweizerische n Zivilprozessordnung (ZPO) richten. Die Vorsorgeeinrichtungen gemäss Art. 82</w:t>
      </w:r>
    </w:p>
    <w:p>
      <w:r>
        <w:t>Abs. 2 BVG nehmen zudem öffent lich rechtliche Aufgaben wahr (vgl. Urteil des Bundesgerichts 9C_867/2014 vom 1 1. August 2015 E. 5), weshalb ihnen , wie den Einrichtungen der oblig atorischen beruflichen Vorsorge,</w:t>
      </w:r>
    </w:p>
    <w:p>
      <w:r>
        <w:t>in gerichtlichen Klageverfahren grundsätzlich keine Par teientschädigung zusteht . U nter Berücksichtigung</w:t>
      </w:r>
    </w:p>
    <w:p>
      <w:r>
        <w:t>des Gesagten und in Anbe tracht dessen , dass die Praxis verschiedentlich subsidiär, soweit die BVV 3 keine einschlägigen Bestimmungen enthielt, die Regelungen der zweiten Säule beige zogen hat (vgl. E. 2.2.1), r echtfertigt es sich , von Einrichtungen gemäss Art. 82 Abs. 2 BVG in Au ftrag gegebene Gutachten analog wie von Einrichtungen der obligatorischen beruflichen Vorsorge in Auftrag gegebene Gutachten zu würdi gen . 4.2</w:t>
      </w:r>
    </w:p>
    <w:p>
      <w:r>
        <w:t>Das Gutachten von Dr. Z.___ vom Juni 2016 (E. 3.2), welches von der Beklagten in Auftrag gegeben worden war, erfüllt die rechtsprechungsgemässen Anforde rungen an beweist augliche medizinische Gutachten: Das Gutachten ist für die streitigen Belange umfassend, es beruht auf allseitigen Untersuchungen, es berücksichtigt die geklagten Beschwerden, es ist in Kenntnis der Vorakten (Anamnese) abgegeben worden, es leuchtet in der Darlegung der medizinischen Zusammenhänge und in der Beurteilung der medizinischen Situation ein und die darin enthaltenen Schlussfolgerungen sind nachvollziehbar begründet (vgl. BGE 125 V 351 E. 3a). Die Einschätzung von Dr. Z.___ deckt sich zudem sowohl hinsichtlich attestierter Arbeitsunfähigkeit wie auch hinsichtlich möglicher Stei gerung d er Arbeitsfähi g k eit mit derjenigen der Y.___ -Gutachter (E. 3.1) .</w:t>
      </w:r>
    </w:p>
    <w:p>
      <w:r>
        <w:t>D ie Bericht e von Dr. A.___ vom 6. März 2017 (E. 3.3) und von Dr. B.___ vom 1 5. Januar 2018 (E. 3.4)</w:t>
      </w:r>
    </w:p>
    <w:p>
      <w:r>
        <w:t>vermögen die Einschätzung von Dr. Z.___ nicht infrage zu stellen. So ist nicht nachvollziehbar, weshalb sowohl Dr. A.___ als auch Dr. B.___ lediglich eine 40%ige Arbeitstätigkeit für zumutbar halten, die Kläge rin aber tatsächlich in der Lage ist, ein 60%-Pensum zu leisten (vgl. U rk. 15/2). Gleichzeitig gilt es aber auch zu beachten, dass Dr. B.___ und Dr. A.___ in ihren Berichten nicht explizit aus schliessen , dass mit einer angemessenen Thera pie grundsätzlich eine Steigerung der Arbeitsfähigkeit möglich ist, verzichten beide doch darauf, eine Prognose abzugeben. Hinsichtlich der vorliegenden strit tigen Frage, ob die Klägerin bei Inanspruchnahme einer adäquaten Therapie ihre Arbeitsfähigkeit steigern könnte, liegt somit kein Widerspruch zwischen den Ein schätzungen von Dr. A.___ und Dr. B.___ und derjenigen von Dr. Z.___ beziehungsweise der Y.___ -Gutachter vor.</w:t>
      </w:r>
    </w:p>
    <w:p>
      <w:r>
        <w:t>Nach dem Gesagten kann auf das Gutachten von Dr. Z.___</w:t>
      </w:r>
    </w:p>
    <w:p>
      <w:r>
        <w:t>vom 9. Juni 2016 abgestellt werden und es ist von einer grundsätzlichen 30%igen Erwerbsunfähig keit der Klägerin auszugehen. Gleichzeitig ist entsprechend der Einschätzung von Dr. Z.___</w:t>
      </w:r>
    </w:p>
    <w:p>
      <w:r>
        <w:t>auch davon auszugehen, dass es möglich ist, dass die Klägerin ihre Arbeitsfähigkeit steiger t . 4.3 4.3.1</w:t>
      </w:r>
    </w:p>
    <w:p>
      <w:r>
        <w:t>Zu prüfen bleibt , ob die Klägerin schuldhaft ihre Schadenminderungspflicht nicht nachgekommen ist. 4.3.2</w:t>
      </w:r>
    </w:p>
    <w:p>
      <w:r>
        <w:t>Das Gebot der Schadenminderung gilt generell in der Sozialversicherung, mithin auch im Bereich der beruflichen Vorsorge (BGE 117 V 275 E. 2b). Wiewohl das ATSG die berufliche Vorsorge grundsätzlich nicht erfasst, sind die nachstehenden Grundsätze sinngemäss anzuwenden. Nach Art. 21 Abs. 4 ATSG können Leistun gen vorübergehend oder dauernd gekürzt oder verweigert werden, wenn sich eine versicherte Person einer zumutbaren Behandlung oder Eingliederung ins Erwerbsleben entzieht oder widersetzt, die eine wesentliche Verbesserung der Erwerbsfähigkeit oder eine neue Erwerbsmöglichkeit verspricht, oder wenn sie nicht aus eigenem Antrieb das ihr Zumutbare dazu beiträgt. Sie muss vorher schriftlich gemahnt und auf die Rechtsfolgen hingewiesen werden; ihr ist eine angemessene Bedenkzeit einzuräumen. Behandlungs- und Eingliederungsmass nahmen, die eine Gefahr für Leben und Gesundheit darstellen, sind nicht zumut bar. Eine Leistungskürzung oder -verweigerung gestützt auf Art. 21 Abs. 4 ATSG ist folglich davon abhängig, ob die fragliche Massnahme eine wesentliche Ver besserung der Erwerbsfähigkeit verspricht. Vorausgesetzt wird, dass die medizi nische oder erwerbliche Vorkehr geeignet ist, eine erhebliche Minderung des ver sicherten Schadens zu bewirken. Eines strikten Beweises, die verweigerte Mass nahme hätte tatsächlich zum erwarteten Erfolg geführt, bedarf es nicht, sondern es genügt, wenn die Vorkehr mit einer gewissen Wahrscheinlichkeit erfolgreich gewesen wäre. Der erforderliche Grad an Wahrscheinlichkeit ist unter Berück sichtigung der Schwere des mit der Massnahme verbundenen Eingriffs in Persön lichkeitsrechte zu beurteilen: Bei therapeutischen Massnahmen, welche mit einem nur geringen Eingriff verbunden sind, dürfen an die Wahrscheinlichkeit der zu erwartenden Besserung keine hohen Anforderungen gestellt werden. Ist der Ein griff erheblich (beispielsweise bei einer wirbelsäulenorthopädischen Operation), wird eine höhere Wahrscheinlichkeit, aber nicht ein sicherer Erfolg verlangt. Sodann sind die Anforderungen an die Schadenminderungspflicht dort strenger, wo eine erhöhte Inanspruchnahme der Invalidenversicherung in Frage steht, namentlich wenn der Verzicht auf schadenmindernde Vorkehren Rentenleistun gen auslöst ( Urteil des Bundesgerichts I 824/06 vom 1 3. März 2007 E. 3.2.1 und E. 3.1. 1 ). 4.3.3</w:t>
      </w:r>
    </w:p>
    <w:p>
      <w:r>
        <w:t>Wie sich aus dem Gutach ten von Dr. Z.___ ergibt, sollte bei entsprechender The rapie nach etwa 12 Monaten eine Steigerung der Arbeitsfähigkeit auf 80 % mög lich sein. Als Therapie empfahl</w:t>
      </w:r>
    </w:p>
    <w:p>
      <w:r>
        <w:t>Dr. Z.___ eine p s ychotherapeutische Behandlung mit einer antidepressiven Medikation (E. 3.2) .</w:t>
      </w:r>
    </w:p>
    <w:p>
      <w:r>
        <w:t>Die Rechtsprechung hat in der Vergangenheit die Durchführung einer Psychothe rapie und die Einnahme von Medikamenten im Rahmen von Schadenminde rungspflichten regelmässig als zumutbar erachtet ( Urteile des Bundesgerichts 8C_70/2014 vom 7. April 2014, 9C_82/2013 vom 2 0. März 2013, I 1068/06 vom 3 1. August 2007 und I 824/06 vom 1 3. März 2007). Hier verhält es sich nicht anders.</w:t>
      </w:r>
    </w:p>
    <w:p>
      <w:r>
        <w:t>Dem E rfo rdernis der Mahnung und Androhung der Leistungseinste l lung kam die Beklagte ebenfalls nach. So teilte sie der Klägerin mit Schreiben vom 2 8. Juli 2016 ( Urk. 8/8) mit, dass Dr. Z.___ eine Anpa ssung der medikamentösen Behan d l ung empfehle, damit eine stabilere Stimmungslage erreicht werden könne. Eine konsequente und adäquate Behandlung sei im Sinne der Schaden mi nd erungs - sowie Mitwirkungspflicht zwingend. Sie hofften, dass die Klägerin diesen T h erapiean s atz in der Zwischenzeit angestrebt habe. Mit einem Schreiben vom 3. November 2016 ( Urk. 8/9 = Urk. 2/5 ) wiederholte die Beklagte , dass eine adäquate Behandlung im Sinne der Schadenminder u ngs- sowie Mitwirkungs pflicht zwingend und absolut notwendig sei. Gleichzeitig drohte sie der Klägerin an, bei Nichtwahrnehmung der Schadenminderungspflicht ihre Leistungen ein zustellen.</w:t>
      </w:r>
    </w:p>
    <w:p>
      <w:r>
        <w:t>Die Klägerin war bis Mitte 2016 bei der Psychotherapeutin E.___ in Behandlung ( Urk.</w:t>
      </w:r>
    </w:p>
    <w:p>
      <w:r>
        <w:rPr>
          <w:b/>
        </w:rPr>
        <w:t>E. 2.1.1</w:t>
      </w:r>
    </w:p>
    <w:p>
      <w:r>
        <w:t>Nach § 2 Abs. 2 lit . a des Gesetzes über das Sozialversicherungsgericht ( GSVGer ) ist das hiesige Gericht unter anderem zuständig für die Beurteilung von Klagen nach Art. 73 des Bundesgesetzes über die berufliche Alters-, Hinterlassenen- und Invalidenvorsorge (BVG) . Art. 73 Abs. 1 BVG bestimmt, dass die zuständige kan tonale Instanz über Streitigkeiten zwischen Vorsorgeeinrichtungen, Arbeitgebern und Anspruchsberechtigten entscheidet; sie entscheidet auch über Streitigkeiten mit Einrichtungen, welche der Erhaltung der Vorsorge im Sinne von Art. 4 Abs. 1 und Art. 26 Abs. 1 des Bundesgesetzes über die Freizügigkeit in der beruflichen Alters-, Hinterlassenen- und Invalidenvorsorge (Freizügigkeitsgesetz; FZG) die nen ( lit . a), über Streitigkeiten mit Einrichtungen, welche sich aus der Anwendung von Art. 82 Abs. 2 BVG ergeben ( lit . b), über Verantwortlichkeitsansprüche nach Art. 52 BVG ( lit . c) sowie über den Rückgriff nac h Art. 56a Abs. 1 BVG ( lit . d).</w:t>
      </w:r>
    </w:p>
    <w:p>
      <w:r>
        <w:t>Örtlich zuständig ist das Gericht am schweizerischen Sitz oder Wohnsitz des Beklagten oder am Ort des Betriebes, bei dem der Versicherte angestellt wurde ( Art. 73 Abs. 3 BVG).</w:t>
      </w:r>
    </w:p>
    <w:p>
      <w:r>
        <w:rPr>
          <w:b/>
        </w:rPr>
        <w:t>E. 7</w:t>
      </w:r>
    </w:p>
    <w:p>
      <w:r>
        <w:t>S. 3 und Urk. 14 S. 15).</w:t>
      </w:r>
    </w:p>
    <w:p>
      <w:r>
        <w:rPr>
          <w:b/>
        </w:rPr>
        <w:t>E. 10</w:t>
      </w:r>
    </w:p>
    <w:p>
      <w:r>
        <w:t>und Urk. 11/1-201) , hielt die Klägerin mit Replik vom 2 3. Januar 2018 ( Urk. 14) ebenso an ihren Anträgen fest wie die Beklagte mit Duplik vom 1 2. April 2018 ( Urk. 19). Die Dup lik wurde der Klägerin am 1 6. April 2018 zur Kenntnis zugestellt ( Urk. 20). 3.</w:t>
      </w:r>
    </w:p>
    <w:p>
      <w:r>
        <w:t>Auf die Vorbringen der Parteien und die eingereichten Akten wird, soweit erfor derlich, im Rahmen der nachfolgenden Erwägungen eingegangen. Das Gericht zieht in Erwägung: 1.</w:t>
      </w:r>
    </w:p>
    <w:p>
      <w:r>
        <w:rPr>
          <w:b/>
        </w:rPr>
        <w:t>E. 14</w:t>
      </w:r>
    </w:p>
    <w:p>
      <w:r>
        <w:t>S. 10). In der Folge war sie erst wieder ab dem 7. November 201 6 bei Dr. A.___ in Behandlung. Die Behandlung bei Dr. A.___</w:t>
      </w:r>
    </w:p>
    <w:p>
      <w:r>
        <w:t>dauerte bis am 23. Januar 2017 und umfasste insgesamt 5 Konsultationen. Eine eigentliche psychopharmakologische Behandlung wurde nicht aufgenommen ( Urk. 8/13). Anschliessend war die Klägerin ab dem 2. Februar 2017 bei dipl. Psychologin D.___ in Behandlung. Dort nahm sie im Laufe des Jahres 20</w:t>
      </w:r>
    </w:p>
    <w:p>
      <w:r>
        <w:rPr>
          <w:b/>
        </w:rPr>
        <w:t>E. 19</w:t>
      </w:r>
    </w:p>
    <w:p>
      <w:r>
        <w:t>weitere Sitzun gen wahr. Eine psychopharmakologische Behandlung nahm die Klägerin auch bei dipl. Psychologin D.___ nicht auf ( Urk. 1 5 /2). Es kann offenbleiben, ob die Häufigkeit der Therapiesitzungen einer adäquaten Therapie entsprach, steht doch fest, dass es die Klägerin unterliess, eine psychopharm a kologische Behandlung aufzunehmen . Sie verletzte somit ihre Schadenminderungspflicht. 4.4</w:t>
      </w:r>
    </w:p>
    <w:p>
      <w:r>
        <w:t>Nach dem Gesagten ist davon auszugehen, dass die Klägerin unter dem günstigen Einfluss der indizierten psychiatrischen Behandlung</w:t>
      </w:r>
    </w:p>
    <w:p>
      <w:r>
        <w:t>eine Steigerung der Erw erbs fähigkeit erreich en könnte. Dabei ist anzunehmen , dass nach Durchführung der entsprechenden Therapie unter Anwendung eines strukturierten Beweisverfah r e ns eine rechtlich massgeblich e Erwerbsunfähigkeit von höchstens 20 % resul tieren dürfte .</w:t>
      </w:r>
    </w:p>
    <w:p>
      <w:r>
        <w:t>Bei einer Erwerbsunfähigkeit von 20 % besteht kein Rentenanspruch mehr (vgl. E. 2.2.2). Es ist daher nicht zu beanstanden, dass die Klägerin ihre Leistungen per Ende März 2017 eingestellt hat. 5.</w:t>
      </w:r>
    </w:p>
    <w:p>
      <w:r>
        <w:t>Zusammenfassend erweist sich die Klage somit als unbegründet und ist abzuwei sen. 6.</w:t>
      </w:r>
    </w:p>
    <w:p>
      <w:r>
        <w:t>Die Beklagte, welche als Anbieterin einer gebundenen Vorsorgeversicherung (Säule 3a) eine öffentlichrechtliche Aufgabe wahrnimmt, hat keinen Anspruch auf eine Parteientschädigung (vgl. § 34 Abs. 2 GSVGer ; in BGE 141 V 439 nicht publizierte E. 5 des Urteils des Bundesgerichts 9C_867/2014 vom 1 1. August 2015 ). Das Gericht erkennt: 1.</w:t>
      </w:r>
    </w:p>
    <w:p>
      <w:r>
        <w:t>Die Klage</w:t>
      </w:r>
    </w:p>
    <w:p>
      <w:r>
        <w:t>wird abgewiesen. 2.</w:t>
      </w:r>
    </w:p>
    <w:p>
      <w:r>
        <w:t>Das Verfahren ist kostenlos. 3.</w:t>
      </w:r>
    </w:p>
    <w:p>
      <w:r>
        <w:t>Der Beklagten</w:t>
      </w:r>
    </w:p>
    <w:p>
      <w:r>
        <w:t>wird keine Prozessentschädigung zugesprochen. 4.</w:t>
      </w:r>
    </w:p>
    <w:p>
      <w:r>
        <w:t>Zustellung gegen Empfangsschein an: - Rechtsanwalt Dr. Ueli Vogel-Etienne - Zürich Lebensversicherungs-Gesellschaft AG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