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BV.2017.00064 vom 25. Oktober 2018</w:t>
      </w:r>
    </w:p>
    <w:p>
      <w:r>
        <w:t>ZH Sozialversicherungsgericht, 2018-10-25, DE</w:t>
      </w:r>
    </w:p>
    <w:p>
      <w:r>
        <w:rPr>
          <w:b/>
        </w:rPr>
        <w:t xml:space="preserve">Quelle: </w:t>
      </w:r>
      <w:r>
        <w:t>https://mcp.opencaselaw.ch/entscheid/zh_sozialversicherungsgericht_BV.2017.00064</w:t>
      </w:r>
    </w:p>
    <w:p>
      <w:r>
        <w:t>FR: ZH_SOZIALVERSICHERUNGSGERICHT BV.2017.00064 du 25 octobre 2018</w:t>
      </w:r>
    </w:p>
    <w:p>
      <w:r>
        <w:t>IT: ZH_SOZIALVERSICHERUNGSGERICHT BV.2017.00064 del 25 ottobre 2018</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 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 bende Person bei Eintritt des versicherten Ereignisses angeschlossen war. Im Be reich der obligatorischen beruflichen Vorsorge fällt dieser Zeitpunkt nicht mit dem Eintritt der Invalidität nach IVG, sondern mit dem Eintritt der Arbeitsunfä higkeit zusammen, deren Ursache zur Invalidität geführt hat (vgl. Art. 23 BVG). Auf diese Weise wird dem Umstand Rechnung getragen, dass die versicherte Per 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120 V 112 E. 2c/aa und 2c/bb mit Hinweisen).</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 Diese Bindungswirkung setzt voraus, dass die Vorsorgeeinrichtung (spätestens) ins Vorbescheidverfahren (Art. 73 ter IVV) einbezogen und ihr die Rentenverfü gung formgültig eröffnet wurde (Urteil des Bundesgerichts 9C_81/2010 vom 16. Juni 2010 E. 3.1, mit Hinweisen).</w:t>
      </w:r>
    </w:p>
    <w:p>
      <w:r>
        <w:rPr>
          <w:b/>
        </w:rPr>
        <w:t>E. 1.5</w:t>
      </w:r>
    </w:p>
    <w:p>
      <w:r>
        <w:t>Die Annahme einer offensichtlichen Unhaltbarkeit der Feststellungen der Invali denversicherung ist rechtsprechungsgemäss an strenge Voraussetzungen ge 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 tretbar oder gar zutreffender erscheint (Urteil des Bundesgerichts 9C_30/2014 vom 6. Mai 2014 E. 2.3 mit Hinweis auf BGE 140 III 16 E. 2.1; Hürzeler, BVG und FZG – Bundesgesetz über die berufliche Alters-, Hinterlassenen- und Invaliden versicherung sowie über die Freizügigkeit in der beruflichen Alters-, Hinterlasse nen- und Invalidenversicherung, Bern 2010, Art. 23 N 14; Hürzeler, Invaliditäts problematiken in der beruflichen Vorsorge, Basel 2006, S. 202 f. und Moser, Die berufsvorsorgerechtliche Bindungswirkung von IV-Entscheiden: « Ruhekissen »</w:t>
      </w:r>
    </w:p>
    <w:p>
      <w:r>
        <w:t>o der « Prokrustesbett » ?, in: AJP 2002 S. 927). 2.</w:t>
      </w:r>
    </w:p>
    <w:p>
      <w:r>
        <w:t>2.1</w:t>
      </w:r>
    </w:p>
    <w:p>
      <w:r>
        <w:t>Der Kläger führte zur Klagebegründung aus (Urk. 1 S. 8 f.), der Beginn des War tejahres sei im Vorbescheidverfahren der IV-Stelle thematisiert worden und die Beklagte 1 habe sich dagegen gewendet. Mit dem Einwand habe sich die IV-Stelle auseinandergesetzt und es sei bei der Eröffnung des Wartejahrs im September 2015 geblieben. Die Verfügung sei der Beklagten 1 eröffnet worden und entfalte in Bezug auf den Zeitpunkt des Eintritts der relevanten Arbeitsunfähigkeit Bin dungswirkung. Aus den Berichten von Kardiologe Dr. med. E.___ gehe her vor, dass es im September 2015 zu einer kardialen Dekompensation der Herzin suffizienz gekommen sei (Wassereinlagerung infolge Herzschwäche) und sich die kardiale Situation auf sehr tiefem Niveau stabilisiert habe und die Rückkehr in den Arbeitsprozess nicht mehr möglich gewesen sei.</w:t>
      </w:r>
    </w:p>
    <w:p>
      <w:r>
        <w:t>Falls nicht von einer Leistungspflicht der Beklagten l auszugehen sei, sei die Leis tungspflicht der Beklagten 2 zu bejahen. Der Kläger sei erstmals aufgrund der kardiologischen Probleme, die zur Invalidität geführt hätten, im Jahr 2012 ar beitsunfähig geworden und die am 20. März 2012 stattgehabte Herzoperation mit der Aortaruptur habe einen kontinuierlich verschlechternden Gesundheitszustand verursacht. Gehe man nicht von einem massgeblichen Eintritt der Arbeitsunfä higkeit im September 2015 aus, so sei auf den erstmaligen Eintritt der Herz problematik mit Komplikationen anlässlich der Operation vom 20. März 2012 ab zustellen (vgl. Urk. 20 S. 4). 2.2 2.2.1</w:t>
      </w:r>
    </w:p>
    <w:p>
      <w:r>
        <w:t>Die Beklagte 1 stellte sich demgegenüber auf den Standpunkt (Urk. 10 S. 3), der Kläger habe nach seiner Anmeldung im Juni 2014 im Rahmen der Wiedereinglie derung Taggelder vom Oktober bis und mit Dezember 2014 erhalten, was eine mindestens 50%ige Arbeitsunfähigkeit in seiner gewohnten Tätigkeit voraussetze. In dieser Zeit habe er in einem 80%-Pensum gearbeitet. Knapp zwei Monate nach der Beendigung der Taggeldzahlungen habe er am 24. Februar 2015 wieder einen gesundheitlichen Einbruch mit vollständiger Arbeitsunfähigkeit erlitten. Auch im Zeitraum nach der Beendigung der Taggeldzahlungen bis zum Zusammenbruch (1. Januar bis 23. Februar 2015) könne der Kläger nicht als vollständig arbeitsfä hig betrachtet werden. Denn bei der Anstellung habe es sich um ein reduziertes 80%iges Pensum gehandelt, das der Kläger unter Berücksichtigung seiner ge sundheitlichen Probleme eingegangen sei. Es sei in dieser Zeit nicht zu einem wesentlichen Unterbruch in der Arbeitsunfähigkeit gekommen, welcher bei er neuter Arbeitsunfähigkeit zu einer neuen Wartezeit geführt hätte. Es sei fraglich, ob die Verfügung der IV-Stelle in diesem Punkt richtig sei. Der Rentenanspruch bei der Invalidenversicherung sei höchstwahrscheinlich im Juli 2015 entstanden, womit die Leistungspflicht der Beklagten 1 ausser Betracht falle. Auch von daher könne die Verfügung der Invalidenversicherung keine Bindungswirkung entfal ten, setze diese doch die Korrektheit der Entscheidung voraus.</w:t>
      </w:r>
    </w:p>
    <w:p>
      <w:r>
        <w:t>In ihrer Duplik führte sie aus, da der Kläger Eingliederungsmassnahmen der In validenversicherung erhalten und in dieser Zeit Taggelder bezogen habe, habe ein Rentenanspruch nicht entstehen können. Die Festlegung des Rentenanspruchs der Invalidenversicherung sei losgelöst vom Beginn der invalidisierenden Arbeitsun fähigkeit erfolgt, weshalb sich diesbezüglich keine Bindungswirkung für die Vor sorgeeinrichtung entfalten könne. Ebenfalls sei der Umstand massgebend, dass seit Juni 2014 eine mindestens 20%ige ununterbrochene Arbeitsunfähigkeit be standen habe, deren Ursache infolge des bereits eingetretenen Risikos nicht mehr habe versichert werden können (Urk. 23). 2.2.2</w:t>
      </w:r>
    </w:p>
    <w:p>
      <w:r>
        <w:t>Die Beklagte 2 machte geltend (Urk. 13 S. 10 f.), die Beklagte 1 habe die Verfü gung vom 28. April 2016 nicht angefochten, müsse sich daher den massgebenden Zeitpunkt für die Bestimmung der leistungspflichtigen Vorsorgeeinrichtung ent gegenhalten lassen und damit sei ihre Leistungspflicht ausgewiesen. Sollte die IV-Verfügung keine Bindungswirkung entfalten, sei sie (Beklagte 2) nicht leis tungspflichtig. Infolge der Herzoperation vom 20. März 2012 habe vorüberge hend eine Arbeitsunfähigkeit bestanden und nach dem Dienstaustritt bei der Y.___ habe der Kläger ab 1. Juli 2012 bis 31. Mai 2014, somit wäh rend 23 Monaten, in einem Vollzeitpensum gearbeitet, ohne dass eine erhebliche und anhaltende Arbeitsunfähigkeit während diesem Zeitraum echtzeitlich ausge wiesen sei. Ferner sei die Arbeitsaufgabe ab 12. Juli 2014 nicht wegen der ver minderten Herzleistung, sondern wegen des psychischen Zusammenbruchs mit stationärem Aufenthalt erfolgt. Die damit verbundene Arbeitsunfähigkeit stehe somit in keinem «materiellen» Zusammenhang zu der während der Versiche rungszeit bei der Beklagten 2 aufgetretenen Arbeitsunfähigkeit. 3. 3.1</w:t>
      </w:r>
    </w:p>
    <w:p>
      <w:r>
        <w:t>Was den Zeitpunkt des Eintritts der invalidisierenden Arbeitsunfähigkeit anbe langt, stellt sich vorab die Frage der Bindungswirkung (vgl. BGE 130 V 270 E. 3.1 f.) an die von der IV-Stelle im Rahmen ihres Rentenentscheids getroffenen Feststellungen. 3.2</w:t>
      </w:r>
    </w:p>
    <w:p>
      <w:r>
        <w:t>3.2.1</w:t>
      </w:r>
    </w:p>
    <w:p>
      <w:r>
        <w:t>Der Beklagten 1, über welche der Kläger zuletzt aufgrund seiner Anstellung bei der</w:t>
      </w:r>
    </w:p>
    <w:p>
      <w:r>
        <w:t>C.___</w:t>
      </w:r>
    </w:p>
    <w:p>
      <w:r>
        <w:t>vom 1 6. April bis 3 1. Dezember 2015 unter anderem für das Inva liditätsrisiko vorsorgeversichert war (vgl. Urk. 2/1 und Urk. 2/4), wurde die Ver fügung der IV-Stelle vom 2 8. Februar 2017 (Urk. 17/ 313) , mit welcher dem Kläger mit Wirkung ab 1. September 2016 eine ganze Rente der Invalidenversicherung zugesprochen wurde, zugestellt (vgl. Urk. 17/313/2). Der Beklagten 1 war zuvor auch der Vorbescheid zugestellt worden ( Urk. 17/271) und sie brachte sich aktiv ins Verwaltungsverfahren ein, indem sie Einwand gegen den in Aussicht gestellten Entscheid mit der Begründung erhob, die Wartezeit sei zu einem anderen Zeit punkt anzusetzen (Urk. 17/281). Die formellen Voraussetzungen für eine Bin dungswirkung des Entscheides der Invalidenversicherung für die Beklagte 1 (vgl. E. 1.4) sind somit erfüllt. Eine verspätete Anmeldung des Klägers zum Leistungsbezug liegt nicht vor, sprach die IV-Stelle nach der bereits im Juli 2014 erfolgten Anmeldung (Urk. 17/10), womit ein frühest möglicher Rentenanspruch ab Januar 2015 in Be tracht fiel (vgl. Art. 29 IVG), doch erst mit Wirkung ab 1. September 2016 Ren tenleistungen zu (Urk. 17/314 S. 4-</w:t>
      </w:r>
    </w:p>
    <w:p>
      <w:r>
        <w:rPr>
          <w:b/>
        </w:rPr>
        <w:t>E. 6</w:t>
      </w:r>
    </w:p>
    <w:p>
      <w:r>
        <w:t>/46). Im Rahmen dieser Anstellung war er bei der AXA Stiftung Berufliche Vorsorge, Winterthur vorsorgeversichert ( Urk. 2/1 und Urk. 2/ 4 ) .</w:t>
      </w:r>
    </w:p>
    <w:p>
      <w:r>
        <w:rPr>
          <w:b/>
        </w:rPr>
        <w:t>E. 10</w:t>
      </w:r>
    </w:p>
    <w:p>
      <w:r>
        <w:t>). Was den Zeitpunkt des Eintritts der inva lidisierenden Arbeitsunfähigkeit anbelangt, setzte die IV-Stelle den Beginn der Wartezeit auf den 19. September 2015 fest (vgl. Urk. 17/314/7 und Urk. 17/293/2). Mit Blick auf die Anmeldung des Klägers für IV-Leistungen am 24. Juli 2014 hätte nach Abschluss der Integrationsmassnahmen der IV-Stelle im Oktober 2015 (vgl. Urk. 17/104-105) bereits ein früherer Rentenanspruch zum Gegenstand einer prozessualen Beurteilung gemacht werden können, nämlich per 1. Oktober 2015. Folglich bestand im Verfahren der Invalidenversicherung – angesichts der gesetzlichen Regelung von Art. 29 bis IVV - in Bezug auf die Feststellung früherer Arbeitsunfähigkeiten ein Rechtsschutzinteresse, da dies für den Entscheid der In validenversicherung relevant war. Nachdem die Beklagte 1 auf eine Anfechtung des IV-Entscheids verzichtet hat, besteht im Sinne des in E. 1.4 und E. 1.5 Aus geführten für sie somit eine Bindungswirkung an die Feststellungen der IV-Stelle (vorbehältlich offensichtlicher Unhaltbarkeit). 3.2.2</w:t>
      </w:r>
    </w:p>
    <w:p>
      <w:r>
        <w:t>Nach dem hiervor Gesagten ist der Entscheid der IV-Stelle und dabei insbesondere die Frage des Eintritts der massgeblichen Arbeitsunfähigkeit gegenüber der Be klagten 1 nicht frei, sondern im Lichte offensichtlich unhaltbarer, geradezu will kürlicher Feststellungen der IV-Organe und einer qualifizierten Unrichtigkeit des IV-Entscheides zu prüfen (E. 1.4 hiervor). 3.3 3.3.1</w:t>
      </w:r>
    </w:p>
    <w:p>
      <w:r>
        <w:t>Anhaltspunkte dafür, dass diese Feststellungen der Invalidenversicherung offen sichtlich unhaltbar sind, finden sich keine in den Akten. Vielmehr ergibt sich, dass der Kläger, nachdem er den Arbeitsvertrag mit der C.___ am 23. März 2015 unterzeichnet (Urk. 17/84) und die Tätigkeit am 16. April 2015 aufgenom men hatte, bis zur Krankschreibung ab 21. September 2015 mit Attestierung einer 80%igen Arbeitsunfähigkeit (Urk. 17/118/4, Urk. 17/125 S. 3) und Urk. 17/128 S. 5) — während rund fünf Monaten — die geforderte Leistung im Aussendienstbe reich erbrachte (vgl. insbesondere die Umsatzzahlen; Urk. 17/111 und Urk. 17/108). 3.3.2</w:t>
      </w:r>
    </w:p>
    <w:p>
      <w:r>
        <w:t>Gemäss Bericht der Kardiologie des F.___ vom 11. November 2015 (Urk. 17/175/2-4) hielt der leitende Arzt, Dr. med. E.___, anlässlich der Untersuchung vom 20. Oktober 2015 die folgenden Diagnosen fest: 1. Valvuläre Herzkrankheit mit Morbus Barlow - Status nach Mitralklappenrekonstruktion (Physioring 36 mm, trian guläre Resektion im PS-Segment und Implantation von drei Neochordae (bei Mitralklappeninsuffizienz mit Billowing des anterioren und posterioren Segels am 20. März 2015 (richtig 2012) - gutes Langzeitresultat nach Mitralklappenrekonstruktion ohne Resi dualinsuffizienz - schwer eingeschränkte systolische LV-Funktion, EF visuell 20 % bei ausgedehnter infero-septaler Akinesie mit diffuser Hypokinesie - Status nach leichter linksbetonter kardialer Dekompensation Oktober 2013 - schwer verminderte kardiopulmonale Leistungsfähigkeit (VO2 max. 12.9 ml/min/kg, 50% Soll) - atypisches Vorhofflattern mit wechselnder Überleitung, nicht anhaltende Kammertachykardien 2.</w:t>
      </w:r>
    </w:p>
    <w:p>
      <w:r>
        <w:t>Status nach iatrogener Aortendissektion Typ A intraoperativ während Mitralklappenrekonstruktion mit suprakoronarem Ascendens- und Hemiar chersatz März 2012 - gutes Resultat mit unauffälliger Ascendensprothese ohne Hinweise für Leckagen oder Flüssigkeit Januar 2015 3. Minimale Koronararteriensklerose (Koronarangiographie 2012 präoperativ) 4. Chronische mittelschwere Niereninsuffizienz 5. Mittelgradige depressive Episode - Belastung in Verbindung mit beruflicher Situation, sozialer Rückzug Der Arzt berichtete, der Kläger sei am 16. Januar 2012 erstmals in der kardiolo gischen Ambulanz untersucht worden, mit der Diagnose einer relevanten Mitral klappeninsuffizienz im Sinne einer valvulären Herzerkrankung. Am 20. März 2012 sei eine Mitralklappenrekonstruktion erfolgt, welche durch eine iatrogene Aortendissektion Typ A intraoperativ einen schweren Verlauf genommen habe und weshalb zusätzlich ein suprakoronarer Ascendens- und Hemiarchersatz habe durchgeführt werden müssen. Postoperativ sei es zu einer akuten Niereninsuffi zienz, einem Delir sowie intermittierendem Vorhofflimmern gekommen. Die re gelmässigen Kontrollen in der kardiologischen Ambulanz hätten postoperativ bis zuletzt ein gutes Resultat nach Mitralklappenrekonstruktion ohne residuelle In suffizienz gezeigt. Auch die Kontrolle der Aortenendoprothese habe bis zur letz ten Kontrolle vom 21. Januar 2015 ein gutes Resultat gezeigt. Im Verlauf habe sich dann aber trotz Herzinsuffizienz-Therapie die systolische linksventrikulare Pumpfunktion kontinuierlich verschlechtert und aktuell betrage die Auswurffrak tion lediglich 20 %. Parallel habe eine chronische mittelschwere Niereninsuffizi enz sowie die Rhythmussituation mit atypischem Vorhofflattern respektive pa roxysmalem Vorhofflimmern persistiert . Entsprechend der schwer eingeschränk ten systolischen LV-Funktion sei eine starke körperliche Limitierung vorhanden, welche sich im Leistungstest mit einer maximalen Sauerstoffkapazität von ledig lich 50 % des Sollwertes gezeigt habe. Als Folge der schweren Herzinsuffizienz mit vermehrtem Diuretikabedarf sei es im Sommer dieses Jahres zusätzlich zu einem Gichtanfall im rechten oberen Sprunggelenk gekommen. 3.3.3</w:t>
      </w:r>
    </w:p>
    <w:p>
      <w:r>
        <w:t>Im Austrittsbericht der G.___ vom 7. Januar 2016 (Urk. 17/188/3-8) über den stationären Aufenthalt vom 28. Oktober bis 10. Dezember 2015 hielten die zuständigen Fachpersonen die Diagnose einer rezidivierenden depressiven Stö rung mittelgradige bis schwere Episode (ICD-10 F33.1/2) fest (S. 1). Der Kläger habe nach einer diskreten Besserung nach dem Austritt aus der Klinik im März 2015 (stationäre Behandlung vom 24. Februar bis 20. März 2015) eine neue Stelle angetreten. Nach weiteren somatischen Beschwerden (Präsynkope, Gichtanfall, Nabelhernie) sowie Ablehnung einer IV-Rente seien verstärkt Existenzängste und damit verbunden Suizidgedanken aufgetreten. Bei fehlenden Ressourcen und Möglichkeit ohne strukturierende Angebote einer stationären Klinikbehandlung wieder zur Ruhe zu kommen und Distanz zu gewinnen, sei durch die ambulant zuständige Psychiaterin die Zuweisung zur stationären psychosomatischen bzw. psychiatrisch-psychotherapeutischen Behandlung erfolgt (S. 2). Bei Austritt habe sich insgesamt eine leicht verbesserte depressive Symptomatik gezeigt mit anhal tend deutlichen Stimmungsschwankungen, welche im Zusammenhang mit dem somatischen Gesundheitszustand stünden. Verblieben seien gesundheitliche und existentielle Ängste (S. 4). Es wurde eine Arbeitsunfähigkeit von 100 % für die Dauer des stationären Aufenthaltes attestiert (S. 5). 3.3.4</w:t>
      </w:r>
    </w:p>
    <w:p>
      <w:r>
        <w:t>Am 1 5. Januar 2016 ( Urk. 17/199/2) berichtete Kardiologe Dr. E.___ , er habe den Kläger letztmals in seiner kardiologischen Sprechstunde am 2 2. Dezember 2015 gesehen. Dieser habe zwischenzeitlich wegen einer manifesten Herzinsuffi zienz die Notfallstation aufgesucht und ihn wegen vermehrter Dyspnoe kontak tiert. Bis Dezember sei der Verlauf sehr erfreulich ohne Auftreten einer manifesten Herzinsuffizienz gewesen und sein Trainingsprogramm habe der Kläger gut ein halten können. Seit Januar 2016 komme es nun wiederholt zu manifesten Herz insuffizienzen, was als eine zunehmende Verschlechterung der Herzleistung zu werten sei. Aufgrund der aktuellen Entwicklung sei eine Rückkehr in den Arbeits prozess nicht mehr möglich. 3.3.5</w:t>
      </w:r>
    </w:p>
    <w:p>
      <w:r>
        <w:t>Im Kurzaustrittsbericht des F.___ vom 1. Februar 2016 über die Hospitalisation vom 24. Januar bis 1. Februar 2016 berichteten die Ärzte über eine intravenöse Antibiotikumtherapie mit regredienten Entzündungswerten bei Austritt (Urk. 17/205 S. 3-4). 3.3.6</w:t>
      </w:r>
    </w:p>
    <w:p>
      <w:r>
        <w:t>Dr. med. H.___, Facharzt für Arbeitsmedizin, Umweltmedizin, vom regio nalen ärztlichen Dienst (RAD) der IV-Stelle hielt in seiner Stellungnahme vom 28. April 2016 (Urk. 17/231/8 f.) unter Bezugnahme auf die medizinischen Akten fest, die von Kardiologe Dr. E.___ mit Untersuchung vom 22. Dezember 2015 abgegebene Einschätzung, dass der Kläger aus kardialer Sicht nicht mehr in den Arbeitsprozess zurückkehren könne, weil die letzten notfallmässigen kardiologi schen Konsultationen für eine weitere Verschlechterung der Herzleistung spre chen würden, sei nachvollziehbar. Die körperliche Leistungsfähigkeit sei aufgrund des iatrogenen intraoperativen Herzinfarktes mit der Folge einer linksventrikulä ren Auswurffraktion LVEF von nur 30 % stark eingeschränkt. Zudem seien die psychischen Ressourcen nach dem letzten Bericht der behandelnden Psychiaterin gering und die Depression sei seit Januar 2016 wegen Ängsten vor einer weiteren Verschlechterung seines Gesundheitszustands zurückgekehrt. Eine erhebliche Besserung des allgemeinen Gesundheitszustands sei mittelfristig nicht zu erwar ten . 3.3.7</w:t>
      </w:r>
    </w:p>
    <w:p>
      <w:r>
        <w:t>In seiner Stellungnahme vom 10. Oktober 2016 (Urk. 17/259/2) schrieb der RAD, der Beginn der 100%igen Arbeitsunfähigkeit sei auch mit der Arbeitsunfähig keitsschreibung von Dr. med. I.___, Facharzt FMH für Allgemeinmedizin (Arzt besuch vom 18. September 2015, Urk. 17/118/4) dokumentiert, welcher den Klä ger zunächst 80 % arbeitsunfähig geschrieben habe. Es könne seither aber eine Arbeitsfähigkeit von 100 % anerkannt werden. 3.4</w:t>
      </w:r>
    </w:p>
    <w:p>
      <w:r>
        <w:t>Ausgewiesen ist, dass der Kläger wegen seiner Herzerkrankung erstmals im Jahr 2012 arbeitsunfähig wurde und sich operativ versorgen lassen musste. Unter re gelmässiger kardiologischer Kontrolle zeigte sich bis Januar 2015 ein gutes Re sultat. In diesen Zeitraum fällt der Beginn der beruflichen Massnahmen mit Auf nahme einer Tätigkeit als Aussendienstmitarbeiter ab Oktober 2014 zuerst im Pensum von 80 % und ab 1 6. April 2015 von 100 % . Am 6. September 2015 erlitt der Kläger eine kardiale Dekompensation ( Urk. 17/176/10), wurde in der Folge ab 2 1. September 2015 arbeitsunfähig geschrieben ( Urk. 17/205/2 unten) und kehrte nicht mehr an die Arbeit zurück.</w:t>
      </w:r>
    </w:p>
    <w:p>
      <w:r>
        <w:t>Dieser Ablauf zeigt, dass der Kläger in der Lage war, während sechs Monaten zu 80 % und hernach während knapp fünf Monaten vollzeitlich arbeitstätig zu sein. Auch seine psychische Verfassung stand der Ausübung dieser Tätigkeit nicht ent gegen.</w:t>
      </w:r>
    </w:p>
    <w:p>
      <w:r>
        <w:t>Soweit die Beklagte 1 von einem blossen Arbeitsversuch ausgeht („Eingliede rungsversuch“, Urk. 2/4 S. 2) ist festzuhalten, dass der Kläger seine Arbeitsfähig keit tatsächlich im Rahmen von Eingliederungsbemühungen der Invalidenversi cherung unter Beweis stellte. Dass dies allerdings nur ein Arbeitsversuch im Sinne der Rechtsprechung war, ist nicht zutreffend. Denn eine dauerhafte Wiederein gliederung war nach dem zuletzt positiven gesundheitlichen Verlauf durchaus wahrscheinlich (Urteil des Bundesgerichts 9C_630/2017 vom 9. Mai 2018 E. 5.2). Sie kam lediglich wegen der neuerlichen kardialen Dekompensation nicht zu stande.</w:t>
      </w:r>
    </w:p>
    <w:p>
      <w:r>
        <w:t>Bei dieser Sachlage kann die Feststellung der Invalidenversicherung, dass das Wartejahr im September 2015 zu laufen begonnen hat, jedenfalls nicht als un haltbar bezeichnet werden. Anzumerken ist, dass es für die Annahme einer of fensichtlichen Unhaltbarkeit nicht genügt, wenn eine andere Lösung – so na mentlich der Eintritt der massgebenden Arbeitsunfähigkeit zu einem früheren Zeitpunkt - ebenfalls vertretbar oder sogar zutreffender erscheint. Ein zeitlicher Zusammenhang zwischen der vormals aufgetretenen Arbeitsunfähigkeit und der ab September 2015 zur Invalidität führenden ist durch die fast einjährige Tätig keit (zuerst zu 80 % und dann zu 100 % ) unterbrochen. 4. 4.1</w:t>
      </w:r>
    </w:p>
    <w:p>
      <w:r>
        <w:t>Demzufolge ist die Beklagte 1 in Bindung an den invalidenversicherungsrechtli chen Entscheid zu verpflichten, dem Kläger mit Wirkung ab 1. September 2016 eine volle Invalidenrente auszurichten. Mit Blick darauf, dass sich der Kläger in seinem Rechtsbegehren eines (ziffernmässig) konkreten Antrags betreffend Leis tungsumfang – der Kläger beantragte darin einzig die gesetzlichen und überob ligatorischen Invalidenleistungen aus beruflicher Vorsorge mit Wirkung ab Sep tember 2016 (Urk. 1 S. 2) – enthalten hat, bleibt die Festsetzung des gesetzlichen und reglementarischen Leistungsanspruchs in masslicher Hinsicht einstweilen der Beklagten 1 überlassen; in einem allfällig diesbezüglich sich ergebenden Streitfall stünde dem Kläger erneut der Klageweg offen (vgl. BGE 129 V 450).</w:t>
      </w:r>
    </w:p>
    <w:p>
      <w:r>
        <w:t>Damit ist auch gesagt, dass ein Anspruch auf Invalidenleistungen gegenüber der Beklagten 2 ausser Betracht fällt. 4.2</w:t>
      </w:r>
    </w:p>
    <w:p>
      <w:r>
        <w:t>Auf Invalidenleistungen sind Verzugszinsen geschuldet, wobei grundsätzlich Art. 105 Abs. 1 des Obligationenrechts anwendbar ist (BGE 119 V 131 E. 4). Da nach ist der Verzugszins vom Tag der Anhebung der Betreibung oder der gericht lichen Klage an geschuldet. Der Zinssatz beträgt 5 %, sofern das Reglement der Vorsorgeeinrichtung keine andere Regelung kennt (BGE 119 V 131 E. 4c). Dem Kläger sind folglich für die bis zur Klageerhebung am 14. August 2017 (vgl. Urk. 1) fällig gewordenen Rentenbetreffnisse ab diesem Zeitpunkt und für die weiteren Rentenleistungen ab deren jeweiligem Fälligkeitsdatum Verzugszinse geschuldet.</w:t>
      </w:r>
    </w:p>
    <w:p>
      <w:r>
        <w:t>Die Beklagte 1 hat die anwendbaren Statuten und Reglemente trotz entsprechen der Aufforderung (vgl. Urk. 4 Ziff. 1) nicht eingereicht. Insofern bleibt die Fest setzung eines anderen Zinssatzes als 5 % – unter Vorbehalt, dass das Reglement eine entsprechende Regelung vorsieht – einstwei len der Beklagten 1 überlassen und in einem allfällig diesbezüglich sich ergebenden Streitfall stünde dem Kläger auch in diesem Punkt erneut der Klageweg offen</w:t>
      </w:r>
    </w:p>
    <w:p>
      <w:r>
        <w:t>(BGE 129 V 450). 5. 5.1</w:t>
      </w:r>
    </w:p>
    <w:p>
      <w:r>
        <w:t>Ausgangsgemäss ist die Beklagte 1 gestützt auf § 34 Abs. 1 und 3 des Gesetzes über das Sozialversicherungsgericht (GSVGer) zu verpflichten, dem anwaltlich vertretenen Kläger eine Prozessentschädigung zu entrichten, wobei ein Betrag von Fr. 3‘500.-- (inkl. Barauslagen und MWSt) als angemessen erscheint. 5.2</w:t>
      </w:r>
    </w:p>
    <w:p>
      <w:r>
        <w:t>Art. 73 Abs. 2 BVG schliesst einen Anspruch der obsiegenden Versicherungsträ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gemäss keine Parteientschädigungen zugesprochen. Es besteht kein Grund, bei der Beklagten 2 – trotz ihres Antrags – anders zu verfahren (vgl. BGE 128 V 124 E. 5b, 126 V 143 E. 4a, 118 V 158 E. 7 und 117 V 349 E. 8, je mit Hinweisen). Das Gericht erkennt: 1.</w:t>
      </w:r>
    </w:p>
    <w:p>
      <w:r>
        <w:t>In Gutheissung der Klage wird die Beklagte 1 verpflichtet, dem Kläger mit Wirkung ab 1. September 2016 eine volle Invalidenrente nebst Zins seit 14. August 2017 für die bis dahin fällig gewordenen Rentenbetreffnisse sowie für die weiteren ab jeweiligem Fäl ligkeitsdatum auszurichten. 2.</w:t>
      </w:r>
    </w:p>
    <w:p>
      <w:r>
        <w:t>Das Verfahren ist kostenlos. 3.</w:t>
      </w:r>
    </w:p>
    <w:p>
      <w:r>
        <w:t>Die Beklagte 1 wird verpflichtet, dem Kläger eine Prozessentschädigung von Fr. 3’500 .-- (inkl. Barauslagen und MWSt) zu bezahlen.</w:t>
      </w:r>
    </w:p>
    <w:p>
      <w:r>
        <w:t>Der Beklagten 2 wird keine Pro zessentschädigung zugesprochen. 4.</w:t>
      </w:r>
    </w:p>
    <w:p>
      <w:r>
        <w:t>Zustellung gegen Empfangsschein an: - Advokatin Raffaella Biaggi - AXA Stiftung Berufliche Vorsorge, Winterthur - Personalfürsorgestiftung der Y.___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