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ZH_SOZIALVERSICHERUNGSGERICHT BV.2017.00006 vom 20. März 2017</w:t>
      </w:r>
    </w:p>
    <w:p>
      <w:r>
        <w:t>ZH Sozialversicherungsgericht, 2017-03-20, DE</w:t>
      </w:r>
    </w:p>
    <w:p>
      <w:r>
        <w:rPr>
          <w:b/>
        </w:rPr>
        <w:t xml:space="preserve">Quelle: </w:t>
      </w:r>
      <w:r>
        <w:t>https://mcp.opencaselaw.ch/entscheid/zh_sozialversicherungsgericht_BV.2017.00006</w:t>
      </w:r>
    </w:p>
    <w:p>
      <w:r>
        <w:t>FR: ZH_SOZIALVERSICHERUNGSGERICHT BV.2017.00006 du 20 mars 2017</w:t>
      </w:r>
    </w:p>
    <w:p>
      <w:r>
        <w:t>IT: ZH_SOZIALVERSICHERUNGSGERICHT BV.2017.00006 del 20 marzo 2017</w:t>
      </w:r>
    </w:p>
    <w:p>
      <w:pPr>
        <w:pStyle w:val="Heading2"/>
      </w:pPr>
      <w:r>
        <w:t>Erwägungen</w:t>
      </w:r>
    </w:p>
    <w:p>
      <w:r>
        <w:rPr>
          <w:b/>
        </w:rPr>
        <w:t>E. 18</w:t>
      </w:r>
    </w:p>
    <w:p>
      <w:r>
        <w:t>. Februar</w:t>
      </w:r>
    </w:p>
    <w:p>
      <w:r>
        <w:t>2015</w:t>
      </w:r>
    </w:p>
    <w:p>
      <w:r>
        <w:t>(Urk. 2/2 ) rück wir kend per 1. Januar 2015 zur Durchführung der beruflichen Vorsorge an ge schlossen ( Urk. 1 S. 2) , dass in der Folge all e versicherten Personen bei der Beklagten per 3 1. Januar 2016 ausgetreten seien, woraufhin der Anschlussvertrag auf Wunsch der Beklagten per 31.</w:t>
      </w:r>
    </w:p>
    <w:p>
      <w:r>
        <w:t>Januar 2016 aufgelöst worden sei ( Urk. 1 S. 2), dass gemäss den weiteren Ausführungen der Klägerin und de r von ihr eingereichten Schluss abrechnung</w:t>
      </w:r>
    </w:p>
    <w:p>
      <w:r>
        <w:t>vom 3 0. August 2016 per 1. September 2015 Beiträge inklusive Mahngebühren von Fr. 100.--, Zinsen von Fr. 156.45 und V ertrags auflösungskosten von Fr. 5 00.-- in Höhe von total Fr. 23‘976.10 ausstanden ( vgl. Urk. 1 S. 3 und Urk. 2/13 ), welche die Klägerin mit Zah lungsbefehl vom</w:t>
      </w:r>
    </w:p>
    <w:p>
      <w:r>
        <w:rPr>
          <w:b/>
        </w:rPr>
        <w:t>E. 20</w:t>
      </w:r>
    </w:p>
    <w:p>
      <w:r>
        <w:t>. Okto ber 201 6 ) aufge hoben . 2.</w:t>
      </w:r>
    </w:p>
    <w:p>
      <w:r>
        <w:t>Die Gerichtskosten von Fr. 1‘000 .-- werden der Beklagten auferlegt. Rechnung und Einzahlungsschein werden der Kostenpflichtigen nach Eintritt der Rechtskraft zu ge stellt. 3.</w:t>
      </w:r>
    </w:p>
    <w:p>
      <w:r>
        <w:t>Die Beklagte wird verpflichtet, der Klägerin eine Prozessentschädigung von Fr. 8 00 .-- (inkl. Barauslagen und MWSt ) zu bezahlen. 4.</w:t>
      </w:r>
    </w:p>
    <w:p>
      <w:r>
        <w:t>Zustellung gegen Empfangsschein an: - AXA Vorsorgestiftung Winterthur - X.___ - Bundesamt für Sozialversicherungen sowie an: - Gerichtskasse (im Dispositiv nach Eintritt der Rechtskraft) 5.</w:t>
      </w:r>
    </w:p>
    <w:p>
      <w:r>
        <w:t>Gegen diesen Entscheid kann innert 30 Tagen seit der Zustellung beim Bundesge richt Beschwerde eingereicht werden ( Art. 82 ff. in Verbindung mit Art. 90 ff. des Bundesgesetzes über das Bundesgericht, BGG). Die Frist steht während folgender Zeiten still: vom siebten Tag vor Ostern bis und mit dem siebten Tag nach Ostern, vom 1 5. Juli bis und mit 1 5. August sowie vom 1 8. Dezember bis und mit dem 2. Januar ( Art. 46 BGG).</w:t>
      </w:r>
    </w:p>
    <w:p>
      <w:r>
        <w:t>Die Beschwerdeschrift ist dem Bundesgericht, Schweizerhofquai 6, 6004 Luzern, zuzustellen.</w:t>
      </w:r>
    </w:p>
    <w:p>
      <w:r>
        <w:t>Die Beschwerdeschrift hat die Begehren, deren Begründung mit Angabe der Beweis mittel und die Unterschrift des Beschwerdeführers oder seines Vertreters zu enthalten; der angefochtene Entscheid sowie die als Beweismittel angerufenen Urkunden sind beizulegen, soweit die Partei sie in Händen hat ( Art. 42 BGG). Sozialversicherungsgericht des Kantons Zürich Der VorsitzendeDer Gerichtsschreiber HurstHübscher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