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BV.2016.00103 vom 5. Dezember 2018</w:t>
      </w:r>
    </w:p>
    <w:p>
      <w:r>
        <w:t>ZH Sozialversicherungsgericht, 2018-12-05, DE</w:t>
      </w:r>
    </w:p>
    <w:p>
      <w:r>
        <w:rPr>
          <w:b/>
        </w:rPr>
        <w:t xml:space="preserve">Quelle: </w:t>
      </w:r>
      <w:r>
        <w:t>https://mcp.opencaselaw.ch/entscheid/zh_sozialversicherungsgericht_BV.2016.00103</w:t>
      </w:r>
    </w:p>
    <w:p>
      <w:r>
        <w:t>FR: ZH_SOZIALVERSICHERUNGSGERICHT BV.2016.00103 du 5 décembre 2018</w:t>
      </w:r>
    </w:p>
    <w:p>
      <w:r>
        <w:t>IT: ZH_SOZIALVERSICHERUNGSGERICHT BV.2016.00103 del 5 dicembre 2018</w:t>
      </w:r>
    </w:p>
    <w:p>
      <w:pPr>
        <w:pStyle w:val="Heading2"/>
      </w:pPr>
      <w:r>
        <w:t>Erwägungen</w:t>
      </w:r>
    </w:p>
    <w:p>
      <w:r>
        <w:rPr>
          <w:b/>
        </w:rPr>
        <w:t>E. 1</w:t>
      </w:r>
    </w:p>
    <w:p>
      <w:r>
        <w:t>S. 3). Da nach arbeitete er vom 1. November 2011 bis 3 1. Mai 2012 als Finisher in der Abteilung Prototyping bei der B.___ AG und war damit bei der AXA Stiftung Berufliche Vorsorge, Winterthur, vorsorgerechtlich versichert ( Urk. 7/20-21).</w:t>
      </w:r>
    </w:p>
    <w:p>
      <w:r>
        <w:t>Wegen Schulterbeschwerden meldete sich Y.___ am 2 7. August 2008 ein erstes Mal bei der Eidgenössischen Invalidenversicherung zum Leistungsbezug an ( Urk. 7/2). Im Rahmen des Arbeitsverhältnisses mit der A.___ AG wurde er wegen dieser Beschwerden vom Bereich «Kontrolle», wo er ursprünglich tätig gewesen war, in den Bereich «Messtechnik» umplatziert ( Urk. 7/8). Die IV-Stelle übernahm die Weiterbildungskosten zum «Meister Messtechnologie» ( Urk. 7/10). Nachdem sie mit Mitteilung vom 2 7. April 2010 festgestellt hatte , der Arbeits platzerhal t sei erfolgreich abgeschlossen ( Urk. 7/13), verneinte sie mit Verfügung vom 1 9. Oktober 2010 einen Anspruch auf eine Invalidenrente ( Urk. 7/15).</w:t>
      </w:r>
    </w:p>
    <w:p>
      <w:r>
        <w:t>Am 2 9. August 2012 meldete sich Y.___ unter Hinweis auf Rücken- und Beinschmerzen infolge eines Bandscheibenvorfalls vom 6. März 2012 erneut bei der Invalidenversicherung zum Leistungsbezug an ( Urk. 7/23). Nach Abklärung der medizinischen und erwerblichen Verhältnisse, unter anderem durch Einho lung eines polydisziplinären Gutachtens bei der MEDAS C.___ (Gutachten vom 2 2. Januar 2015, Urk. 7/28), und nach Durchführung des Vorbescheidver fahrens sprach ihm die IV-Stelle mit Verfügung vom 2 9. Juni 2015 eine Dreivier telsrente mit Wirkung ab 1. September 2014 zu ( Urk. 7/30-31).</w:t>
      </w:r>
    </w:p>
    <w:p>
      <w:r>
        <w:t>Ab 1 5. Dezember 2016, nachdem die Krankentaggeldversicherung ihre Leistun gen per 1 4. Dezember 2016 eingestellt hatte, richtete die AXA Stiftung Berufliche Vorsorge, Winterthur , Y.___ im Sinne einer Vorleistung eine Dreiviertels rente der beruflichen Vorsorge aus ( Urk. 2/21).</w:t>
      </w:r>
    </w:p>
    <w:p>
      <w:r>
        <w:rPr>
          <w:b/>
        </w:rPr>
        <w:t>E. 1.1</w:t>
      </w:r>
    </w:p>
    <w:p>
      <w:r>
        <w:t>Gegenstand der vorliegenden Klage ist eine Regressforderung der Klägerin im Sinne von Art. 26 Abs. 4 des Bundesgesetzes über die berufliche Alters-, Hinter lassenen- und Invalidenvorsorge (BVG). Der betreffende Artikel regelt für den Fall, dass sich der Versicherte beim Entstehen des Leistungsanspruchs nicht in der leistungspflichtigen Vorsorgeeinrichtung befindet, dass diejenige Vorsorge einrichtung vorleistungspflichtig ist, der er zuletzt angehört hat. Steht die leis tungspflichtige Vorsorgeeinrichtung fest, so kann die vorleistungspflichtige Vor sorgeeinrichtung auf diese Rückgriff nehmen. Als Vorfrage ist deshalb zu prüfen, ob die Beklagte effektiv leistungspflichtig ist (vgl. Urteil des Bundesgerichts 9C_671/2014 vom 30. Januar 2015 E. 3.4).</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 desgesetzes über die Invalidenversicherung (Art. 29 des Bundesgesetzes über die Invalidenversicherung, IVG).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 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1.3</w:t>
      </w:r>
    </w:p>
    <w:p>
      <w:r>
        <w:t>Nach Art. 23 BVG versichertes Ereignis ist einzig der Eintritt der relevanten Ar beitsunfähigkeit, unabhängig davon, in welchem Zeitpunkt und in welchem Masse daraus ein Anspruch auf Invalidenleistungen entsteht. Die Versi chertenei genschaft muss nur bei Eintritt der Arbeitsunfähigkeit gegeben sein, dagegen nicht notwendigerweise auch im Zeitpunkt des Eintritts oder der Ver 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 te ne –</w:t>
      </w:r>
    </w:p>
    <w:p>
      <w:r>
        <w:t>Arbeits - unfähigkeit geschuldete Invalidenleistung bleibt die Vorsorgeeinrich tung somit leistungspflichtig, selbst wenn sich nach Beendigung des Vor sorge verhältnisses der Invaliditätsgrad ändert. Entsprechend bildet denn auch der Wegfall der Versicherteneigenschaft kein Erlöschungsgrund (Art. 26 Abs. 3 BVG e contrario ; BGE 123 V 262 E. 1a, 118 V 35 E. 5).</w:t>
      </w:r>
    </w:p>
    <w:p>
      <w:r>
        <w:rPr>
          <w:b/>
        </w:rPr>
        <w:t>E. 1.4</w:t>
      </w:r>
    </w:p>
    <w:p>
      <w:r>
        <w:t>V on einer relevanten Arbeitsunfähigkeit ist rechtsprechungsgemäss dann auszu gehen, wenn diese mindestens 20 % beträgt und sich auf das Arbeitsver 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 heitlich bedingte Arbeitsausfälle. Eine erst nach Jahren rück wirkend festgelegte medizinisch-theoretische Arbeitsunfähigkeit genügt nicht. Vielmehr muss der Zeitpunkt des Eintritts der berufsvorsorgerechtlich relevanten Arbeitsunfähigkeit mit dem im Sozialversicherungsrecht üblichen Beweisgrad der überwiegenden Wahrscheinlichkeit echtzeitlich nachgewiesen sein. Dieser Nachweis darf nicht durch nachträgliche Annahmen und spekulative Überlegungen ersetzt werden (vgl. hierzu etwa Urteile des Bundesgerichts 8C_380/2009 vom 17. September 2009 E. 2.1 und 9C_178/2008 vom 15. Juli 2008 E. 3.2, je mit Hinweisen).</w:t>
      </w:r>
    </w:p>
    <w:p>
      <w:r>
        <w:rPr>
          <w:b/>
        </w:rPr>
        <w:t>E. 1.5</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 nahme der Arbeit veranlasst haben (BGE 123 V 262 E. lc , 120 V 112 E. 2c/ aa und 2c/ bb mit Hinweisen).</w:t>
      </w:r>
    </w:p>
    <w:p>
      <w:r>
        <w:t>Der sachliche Zusammenhang kann auch gegeben sein, wenn die bei noch beste hender Versicherungsdeckung eingetretene Arbeitsunfähigkeit somatisch, die Anspruch auf eine Rente der Invalidenversicherung begründende, allenfalls auch berufsvorsorgerechtliche Leistungen auslösende Invalidität jedoch psychisch be dingt ist. Notwendige, aber nicht hinreichende Bedingung hiefür ist, dass das psychische Leiden sich schon während des Vorsorgeverhältnisses manifestierte und das Krankheitsgeschehen erkennbar mitprägte (Urteil des damaligen Eidge nössischen Versicherungs gerichts B 37/06 vom 2 2. September 2006 E. 3.3).</w:t>
      </w:r>
    </w:p>
    <w:p>
      <w:r>
        <w:rPr>
          <w:b/>
        </w:rPr>
        <w:t>E. 1.6</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(spätestens) ins Vorbescheidverfahren (Art. 73 ter IVV) einbe zogen und ihr die Renten - verfügung formgültig eröffnet wurde (Urteil des Bun 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 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 r (BGE 130 V 270 E. 3.1). 2.</w:t>
      </w:r>
    </w:p>
    <w:p>
      <w:r>
        <w:rPr>
          <w:b/>
        </w:rPr>
        <w:t>E. 2</w:t>
      </w:r>
    </w:p>
    <w:p>
      <w:r>
        <w:t>Mit Eingabe vom 5. Dezember 2016 erhob die AXA Stiftung Berufliche Vorsorge, Winterthur , Klage gegen die Personalvorsorgestiftung X.___ mit folgende m Rechtsbegehen ( Urk. 1 S. 2): „1. Es sei festzustellen, dass die Beklagte die zuständige Vorsorgeeinrichtung für die Ausrichtung der Invalidenleistungen aus beruflicher Vorsorge ist und so mit leistungspflichtig ist. 2. Es sei die Beklagte zu verpflichten, der Klägerin die erbrachten Vorleistungen vollumfänglich zurückzuerstatten nebst 5 % Verzugszins spätestens seit Kla geeinreichung. 3 . Unter Kosten- und Entschädigungsfolgen zulasten der Beklagten.»</w:t>
      </w:r>
    </w:p>
    <w:p>
      <w:r>
        <w:t>Die Personalvorsorgestiftung X.___</w:t>
      </w:r>
    </w:p>
    <w:p>
      <w:r>
        <w:t>schloss in der Klageant wort vom 7. Februar 2017 auf Abweisung der Klage ( Urk.</w:t>
      </w:r>
    </w:p>
    <w:p>
      <w:r>
        <w:rPr>
          <w:b/>
        </w:rPr>
        <w:t>E. 2.1</w:t>
      </w:r>
    </w:p>
    <w:p>
      <w:r>
        <w:t>Zu prüfen ist die Leistungspflicht der Beklagten. Dabei ist zwischen den Parteien insbesondere strittig, ob die Arbeitsunfähigkeit des Beigeladenen, die während des Vorsorgeverhältnisses mit der Beklagten aufgetreten war, in einem sachlichen und zeitlichen Zusammenhang mit der späteren Invalidität steht.</w:t>
      </w:r>
    </w:p>
    <w:p>
      <w:r>
        <w:t>Unbestritten ist, dass die Frage des Eintritts der massgeblichen Arbeitsunfähig keit, deren Ursache zur Invalidität geführt hat, frei zu prüfen ist. Sowohl der Vor bescheid vom 9. April 2015 ( Urk. 7/30) als auch die Verfügung vom 2 9. Juni 2015 ( Urk. 7/31) wurden der Beklagten nicht zugestellt. Eine Bindungswirkung zu ih ren Lasten fällt folglich ausser Betracht. Im Übrigen qualifizierte die IV-Stelle die Anmeldung zum Leistungsbezug vom 2 9. August 2012 als verspätet, indem sie in der Verfügung vom 2 9. Juni 2015 die Wartefrist per Juni 2008 eröffnete ( Urk. 7/29 S. 9 ). Auch wurde der Rentenbeginn durch die Ausrichtung von Tag geldern der Invalidenversicherung aufgeschoben. Der Beginn der einjährigen Wartefrist (vgl. Art. 28 Abs. 1 lit . b IVG) war somit in mehrfacher Hinsicht be deutungslos und brauchte nicht näher abgeklärt zu werden. Dies führt ebenfalls dazu, dass eine Bindungswirkung entfällt (Urteil des Eidg enössischen Versiche rungsgerichts B 45/03 vom 1 3. Juli 2004 E. 3).</w:t>
      </w:r>
    </w:p>
    <w:p>
      <w:r>
        <w:rPr>
          <w:b/>
        </w:rPr>
        <w:t>E. 2.2</w:t>
      </w:r>
    </w:p>
    <w:p>
      <w:r>
        <w:t>Die Klägerin machte in der Klage im Wesentlichen geltend, beim Beigeladenen liege eine Hyperlaxität als Grunderkrankung vor. Die nunmehr bei ihm beste hende Arbeitsunfähigkeit sei auf diese Grunderkrankung sowie auf ein Instabili tätsimpingement an der rechten Schulter zurückzuführen. Beides sei während der Versicherungszeit bei der Beklagten eingetreten. Die lumbalen Bandscheibenvor fälle, die im Jahr 2012 eine Arbeitsunfähigkeit bewirkt hätten, seien ausgeheilt und trügen nicht zum aktuellen Beschwerdebild bei ( Urk. 1 S. 7 f., Urk.</w:t>
      </w:r>
    </w:p>
    <w:p>
      <w:r>
        <w:rPr>
          <w:b/>
        </w:rPr>
        <w:t>E. 2.3</w:t>
      </w:r>
    </w:p>
    <w:p>
      <w:r>
        <w:t>Die Beklagte stellte sich auf den Standpunkt, ein invalidisierender Gesundheits schaden sei infolge Aggravation des Beigeladenen nicht gegeben. Weiter stünden die durch das Instabilitätsimpingement bedingten Beschwerden an der rechten Schulter und die damit vorübergehend verursachte Arbeitsunfähigkeit während der Versicherungszeit bei der Beklagten mit dem aktuellen Gesundheitsschaden nicht in einem engen sachlichen Zusammenhang. Sodann sei es dem Beigelade nen nach der Versicherungsunterstellung bei der Beklagten möglich gewesen, über einen Zeitraum von 1 ½ Jahren ein rentenausschliessendes Einkommen in einem Vollpensum zu erzielen. Aus diesen Gründen treffe sie keine Leistungs pflicht. Überdies komme die Klägerin ihrer Substantiierungspflicht im Rahmen einer Regressklage nach Art. 26 Abs. 4 BVG nicht nach, weshalb die Klage auch deshalb abzuweisen sei ( Urk. 6 S. 13 ff., Urk.</w:t>
      </w:r>
    </w:p>
    <w:p>
      <w:r>
        <w:rPr>
          <w:b/>
        </w:rPr>
        <w:t>E. 6</w:t>
      </w:r>
    </w:p>
    <w:p>
      <w:r>
        <w:t>S. 2). Mit Replik vom 2 4. Mai 2017 und Duplik vom 4. Juli 2017 hielten die Parteien an ihren Anträgen fest ( Urk. 11, 15). Mit Verfügung vom 1 4. September 2018 wurde Y.___ zum Verfahren beigeladen ( Urk. 17), der sich mit Eingabe vom 2 4. September 2018 verlauten liess ( Urk. 20). Dazu liess sich die Beklagte am 4. Oktober 2018 verneh men ( Urk. 24). Die Klägerin reichte innert Frist</w:t>
      </w:r>
    </w:p>
    <w:p>
      <w:r>
        <w:t>k eine Stellungnahme ein . Das Gericht zieht in Erwägung: 1.</w:t>
      </w:r>
    </w:p>
    <w:p>
      <w:r>
        <w:rPr>
          <w:b/>
        </w:rPr>
        <w:t>E. 11</w:t>
      </w:r>
    </w:p>
    <w:p>
      <w:r>
        <w:t>S. 9).</w:t>
      </w:r>
    </w:p>
    <w:p>
      <w:r>
        <w:rPr>
          <w:b/>
        </w:rPr>
        <w:t>E. 15</w:t>
      </w:r>
    </w:p>
    <w:p>
      <w:r>
        <w:t>S. 10). 3. 3.1</w:t>
      </w:r>
    </w:p>
    <w:p>
      <w:r>
        <w:t>Bei der rentenzusprechenden Verfügung vom 2 9. Juni 2015 ging die IV-Stelle davon aus, dass dem Beigeladenen aus somatischen Gründen die bisher ausgeüb ten Tätigkeiten nicht mehr möglich seien und in einer leidensangepassten Tätig keit eine Arbeitsfähigkeit von 50 % bestehe. Eine Einschränkung der Leistungs fähigkeit aus psychischen Gründen verneinte sie ( Urk. 7/29+31). Die Beklagte be merkt zwar zutreffend, dass anlässlich der MEDAS-Begutachtung ein aggravato risches Verhalten des Beigeladenen konstatiert wurde, da er namentlich bei den neuropsychologischen Tests eine ungenügende Leistungsbereitschaft zeigte ( Urk. 7/28 S. 23 f. u. 26). Dieser Umstand spielte indes bloss in Bezug auf die psychiatrischen Diagnosen eine Rolle ( Urk. 7/28 S. 26). Da eine Einschränkung der Arbeitsfähigkeit aus somatischer Sicht ausgewiesen ist und einzig sie zur In validität führte ( Urk. 7/28 S. 46 f.) , bleibt die Aggravation ohne Relevanz. Insbe sondere führt sie nicht dazu, dass deswegen ein invalidisierender Gesundheits schaden zu verneinen wäre. 3.2 3.2.1</w:t>
      </w:r>
    </w:p>
    <w:p>
      <w:r>
        <w:t>Bei der A.___ AG war der Beigeladene, wie erwähnt, zunächst als «Mit arbeiter Kontrolle» tätig. Eingesetzt wurde er in der Endprüfung für Retarder . Laut Angaben der Arbeitgeberin müssen dort oft von Hand Schaufeln gerichtet und Teile bewegt werden, was eine Beanspruchung der Arme und Schulter mit sich bringe (Fragebogen für Arbeitgebende vom 1 8. September 2008, Urk. 7/6). Die Schulterbeschwerden rechts traten als Folge von Überbelastung auf. Dr. D.___ , Facharzt für Orthopädische Chirurgie und Traumatologie, diagnostizierte im Bericht vom 1 1. September 2008 angesichts einer deutlichen Hypermobilität ein Instabilitätsimpingement an der rechten Schulter. Eine Arbeitsunfähigkeit at testierte er explizit nicht, indes hielt er einen Berufswechsel für angezeigt ( Urk. 7/4). Demgegenüber bescheinigte der Hausarzt Dr. E.___ im Bericht vom 2 3. September 2008 wegen der Schulterprobleme ab 1 9. August 2008 eine 50%ige Arbeitsunfähigkeit für die bisherige Tätigkeit. Für eine leidensangepasste Tätigkeit erachtete er den Beigeladenen als voll arbeitsfähig ( Urk. 7/5</w:t>
      </w:r>
    </w:p>
    <w:p>
      <w:r>
        <w:t>Ziff. 5.2 ).</w:t>
      </w:r>
    </w:p>
    <w:p>
      <w:r>
        <w:t>Nachdem der Beigeladene infolge der Schulterproblematik im Bereich «Messtech nik» eingesetzt wurde, arbeitete er ab November 2008 zunächst wieder Vollzeit ( Urk. 7/8 S. 2, Urk. 7/9). Im März 2009 wurde er an der rechten Schulter operiert ( Urk. 7/8 S. 3, Urk. 7/28 S. 5). Danach erfolgte eine Rehabilitation ( Urk. 7/28</w:t>
      </w:r>
    </w:p>
    <w:p>
      <w:r>
        <w:t>S. 5). Im April 20 10 nahm der Beigeladene das Pensum als Messtechniker wieder zu 75 %</w:t>
      </w:r>
    </w:p>
    <w:p>
      <w:r>
        <w:t>(50 % ab Dezember 2009) auf ( Urk. 7/11). Es wurde mit einer Erhöhung des Pensums auf 100 % in den nächsten zwei bis drei Monaten gerechnet ( Urk. 7/11 S. 1 f., Urk. 7/14 S. 4). Ob diese Steigerung realisiert wurde, ist den Akten nicht zu entnehmen. In der rentenabweisenden Verfügung vom 1 9. Oktober 2010 ging die IV-Stelle aufgrund der Schulterproblematik von einer Arbeitsfähigkeit von 75 % statt von 100 % aus, was aber für ihren Entscheid keine Rolle spielte ( Urk. 7/15). 3.2.2</w:t>
      </w:r>
    </w:p>
    <w:p>
      <w:r>
        <w:t>Die A .___ AG sprach am 2 3. März 2011 dem Beigeladenen die Kündi gung aus. Dabei stellte sie ihn sofort frei. Aufgelöst wurde das Arbeitsverhältnis per 2 0. Juni 201 1. Als Begründung gab die Arbeitgeberin an, dass seit Sommer 2010 eine psychische Komponente dazu gekommen sei ( Urk. 7/16, 7/17). In den Akten liegen Atteste von Dr. F.___ , Fachärztin Psychiatrie und Psy chotherapie, in welchen sie dem Beigeladenen vom 8. bis 1 0. März 2011 eine Arbeitsunfähigkeit von 100 % sowie vom 1 1. März bis 1 8. April 2011 und vom 1. Juni bis 3 1. Juli 2011 von 50 %</w:t>
      </w:r>
    </w:p>
    <w:p>
      <w:r>
        <w:t>bescheinigte ( Urk. 7/18). Was genau den Aus schlag für die Auflösung des Arbeitsverhältnisses gab, lässt sich bei dieser Ak tenlage somit nicht genau sagen (vgl. auch Urk. 7/19). Offensichtlich spielten psychische Probleme eine gewichtige Rolle (vgl. auch Urk. 2/11 S. 9). Ob und inwiefern eine Einschränkung infolge der Schulterproblematik ebenfalls massge bend war, bleibt unklar. Im Rahmen des darauffolgenden Bezugs von Arbeitslo senentschädigung ab 1. Juli 2011 wurde indessen die Bestätigung für die redu z ierte Vermittelbarkeit von 50 % von Dr. F.___ ausgestellt ( Urk. 2/8), wo raus zu schliessen ist, dass die Leistungseinschränkung während des Taggeldbe zugs auf psychische Gründe zurückzuführen war. 3.2.3</w:t>
      </w:r>
    </w:p>
    <w:p>
      <w:r>
        <w:t>Am 1. November 2011 trat der Beigeladene die Stelle als Finisher bei der B.___ AG an. Seine Aufgabe bestand darin, die Oberfläche von Kunststoff teilen mittels manueller Schleiftätigkeit zu glätten. Dies erforderte unter anderem ein häufiges Stehen sowie das Heben und Tragen von Gewichten bis zu zehn Kilogramm (Fragebogen für Arbeitgebende vom 2 5. September 2012, Urk. 7/21). Am 6. März 2012 erlitt der Beigeladene einen Bandscheibenvorfall. In der Folge wurde er von Dr. G.___ arbeitsunfähig geschrieben ( Urk. 7/22). Schliesslich kündigte die B.___ AG das Arbeitsverhältnis per 3 1. Mai 201 2. Als Grund dafür gab sie an, dass der Beigeladene seit Anfang März 2012 durchgehend krankheitsbedingt abwesend gewesen sei ( Urk. 7/21). Weiter wies sie darauf hin, dass der Beigeladene bis zu diesem Zeitpunkt keinerlei gesundheitliche Ein schränkungen gehabt habe und er erst ab 6. März gesundheitlich so angeschlagen gewesen sei, dass eine Weiterbeschäftigung keinen Sinn mehr ergeben habe ( Urk. 2/10). Aus dem Bericht der B.___</w:t>
      </w:r>
    </w:p>
    <w:p>
      <w:r>
        <w:t>AG vom 1 1. Juli 2012 ist im Übrigen ersichtlich, dass der Beigeladene vor dem Bandscheibenvorfall vom 6. März 2012 an den Daten vom 2 0. und 2 1. Dezember 2011, vom 1 0. Januar 2012 sowie vom 1 6. Januar bis 2 0. Januar 2012 krankheitsbedingt gefehlt hatte ( Urk. 2/10). Genauere Angaben zu den Gründen fehlen im Bericht. Der Beigela dene selber führte in der Stellungnahme vom 2 4. September 2018 dazu aus, er habe an diesen Tagen wegen Migräne und einer Grippe gefehlt ( Urk. 20). Dies erscheint plausibel. Jedenfalls fehlen jegliche Anhaltspunkte dafür, dass die Ab wesenheiten auf die Schulterproblematik zurückzuführen gewesen wären. 3.2.4</w:t>
      </w:r>
    </w:p>
    <w:p>
      <w:r>
        <w:t>Bei diagnostizierter medio-lateraler Diskushernie L4/5 nach dem Bandscheiben vorfall wurde beim Beigeladenen am 7. Juni 2012 eine mikrochirurgische Se questrektomie L4/5 vorgenommen ( Urk. 7/24, 7/28 S. 36). Die behandelnden Ärzte der Uniklinik H.___ konstatierten im Bericht vom 2 0. September 2012 zwar postoperativ eine Besserung. Gleichzeitig hielten sie jedoch eine persistie rende Lumboischialgie links bei kleinem Diskushernienrezidiv L4/5 nach mikro chirurgischer Sequestrektomie fest. Eine stark körperbelastende Arbeit erachteten sie dem Beigeladenen nicht mehr für zumutbar. Die Arbeitsaufgaben seien auf rückenschonende Tätigkeiten, bei denen man weniger als 10 bis 15 kg tragen müsse, anzupassen ( Urk. 7/24). Aufgrund der persistierenden lumbalen Beschwer den liess sich der Beigeladene vom 2. Mai bis 2 9. Juli 2013 in der Reha k lini k</w:t>
      </w:r>
    </w:p>
    <w:p>
      <w:r>
        <w:t>I.___ behandeln. Die Klinikärzte stellten zur Hauptsache die Diagnosen eines chronischen lumbovertebralen bis lumbospondylogenen Syndroms, einer Hyperlaxität sowie einer Depression ( Urk. 7/2 7 ). 3.2.5</w:t>
      </w:r>
    </w:p>
    <w:p>
      <w:r>
        <w:t>Im Dezember 2014 erfolgte die Begutachtung an der MEDAS C.___ . Die Gutachter diagnostizierten mit Einfluss auf die Arbeitsfähigkeit ein chronisches thorako-lumbovertebrales Syndrom mit pseudo- lumboradikulären Ausstrahlun gen links, eine generalisierte ligamentäre</w:t>
      </w:r>
    </w:p>
    <w:p>
      <w:r>
        <w:t>Hyperlaxität , eine rezidivierende leichte depressive Episode sowie eine gemischte Angststörung ( Urk. 7/28 S. 42). Dazu führten sie aus, dass polydisziplinär die rheumatologische Einschätzung führend sei ( Urk. 7/28 S. 45). Objektivierbar sei ein thorako-lumbovert e brales Syndrom bei muskulärer Dsybalance , ligamentärer</w:t>
      </w:r>
    </w:p>
    <w:p>
      <w:r>
        <w:t>Hyperlaxität , segmentaler Dysfunktion und degenerativen Veränderungen. Anlässlich der letzten MRI-Untersuchung vom 2 4. Juli 2012 sei en eine kleine Rezidivhernie L4/5 mit Sequestration nach kranial links und Kompression der Nervenwurzel L4 links rezessal sowie eine Bandscheibenprotrusion L3/4 mit möglicher Nervenwurzelkompression L3 rechtsforaminal festgestellt worden ( Urk. 7/28 S. 37 u. 44 f.). Die vom Beigelade nen geschilderten Beschwerden bezüglich Lokalisation seien glaubhaft und kor relierten mit den objektivierbaren klinischen und radiologischen Befunden. So dann hätten sich bei generalisierter Hyperlaxität im peripheren Gelenkstatus keine ligamentären Instabilitäten nach operativer Behandlung des rechten Schul tergelenks im März 2009 gefunden ( Urk. 7/28 S. 38 u. 45). Aufgrund der objekti vierbaren Befunde bestehe in der angestammten Tätigkeit als Elektromonteur keine Arbeitsfähigkeit mehr. In der zuletzt ausgeübten Tätigkeit als Schleifer (bei der B.___ AG) sowie in jeder körperlich leichten, wechselbelastenden Tätigkeit ohne rückenbelastende Verrichtungen sei eine 50%ige Arbeitsfähigkeit zumutbar ( Urk. 7/28 S. 45 und 47). 3.2.6</w:t>
      </w:r>
    </w:p>
    <w:p>
      <w:r>
        <w:t>Dr. J.___ , Facharzt für Physikalische Medizin und Rehabilitation, speziell Rheumaerkrankungen, führte im Aktenbericht vom 3. Dezember 2015 zu Handen der Klägerin aus, der Beigeladene leide unter einer Bandhyperlaxität und einem Zustand nach thorako -lumbalem Scheuermann. Letzteres sei erworben, während die Hyperlaxität konstitutioneller Natur sei. Die Kombination dieser beiden Krankheiten führe zu einer signifikant ungünstigen Voraussetzung für die stati sche Funktion der Wirbelsäule und die gelenkstabilisierende Funktion der Binde gewebe ( Urk. 2/17 S. 1 f.). Im Jahr 2008 sei es zu exazerbativen Beschwerden an der rechten Schulter gekommen, was zu einer langfristigen Arbeitsunfähigkeit geführt habe. Die Schulterproblematik müsse in einem Zusammenhang mit der Basiserkrankung, also der konstitutionellen Hyperlaxität , gesehen werden. Diese Erkrankung habe bereits früher zu anderweitigen Beschwerden, etwa Rücken schmerzen, und damit zu kurzfristigen Arbeitsausfällen geführt ( Urk. 2/17</w:t>
      </w:r>
    </w:p>
    <w:p>
      <w:r>
        <w:t>S. 2 f.).</w:t>
      </w:r>
    </w:p>
    <w:p>
      <w:r>
        <w:t>Die weitere wesentliche Krankheitsepisode betreffe das Jahr 2012, als es im Rah men einer medio-lateralen Diskushernie L4/5 links zu akuten lumbalen Ausstrah lungsschmerzen gekommen sei. Die Diskushernie sei mikrochirurgisch operiert worden. Die diskalen Symptome seien schliesslich ausgeheilt, ohne sichere lumbo-radikuläre Reizsymptome und ohne sensomotorische Ausfallsymptome zu hinterlassen. Die im Jahr 2012 aufgetretene Krankheitsepisode habe ebenfalls eine längere Arbeitsunfähigkeit bewirkt. Nach Ablauf dieser Episode sei indes die Primärerkrankung bestehen geblieben und diese sei wesentlich für die von den MEDAS-Gutachtern festgestellte langfristige Teilarbeitsunfähigkeit ( Urk. 2/17</w:t>
      </w:r>
    </w:p>
    <w:p>
      <w:r>
        <w:t>S. 3). Auch wenn nicht von der Hand zu weisen sei, dass die Grunderkrankung und die Bandscheibenvorfälle in einem gewissen Zusammenhang stünden, seien sie in ihren Auswirkungen zu unterscheiden und voneinander getrennt zu behan deln. Es zeige sich somit, dass das chronische thorako-lumbovertebral Syndrom mit pseudolumboradikulären Ausstrahlungen Ausdruck einer langfristigen</w:t>
      </w:r>
    </w:p>
    <w:p>
      <w:r>
        <w:t>Grun derkrankung im Sinne einer generalisierten Hyperlaxität beziehungsweise eines Zustands nach thorakolumbalem Morbus Scheuermann sei, die mindestens seit 2008 signifikant symptomatisch verlaufe ( Urk. 2/17 S. 3). 4. 4.1</w:t>
      </w:r>
    </w:p>
    <w:p>
      <w:r>
        <w:t>Nach dem Gesagten ergibt sich, dass die beim Beigeladenen während der Vorsor geunterstellung bei der Beklagten aufgetretene Arbeitsunfähigkeit auf die Schul terbeschwerden zurückzuführen war. Nach dem internen Stellenwechsel bei der A .___ AG besserten sich diese massgeblich. Ob und inwiefern sie für die am 2 3. März 2011 ausgesprochene Kündigung eine Rolle spielten, lässt sich auf grund der Akten nicht abschliessend beurteilen. Dies bleibt vorliegend jedoch ohne Relevanz. Denn anlässlich der MEDAS-Begutachtung waren keine ligamen tären Instabilitäten am rechten Schultergelenk mehr nachweisbar ( Urk. 7/28 S. 38 u. 45). Auch der Beigeladene bestätigte im Rahmen der Begutachtung, dass keine Schulterbeschwerden mehr bestünden ( Urk. 7/28 S. 30). Bei der gutachterlichen Beurteilung der Arbeitsfähigkeit kam der Schulterproblematik keine Bedeutung zu. Dies ergibt sich bereits aus der Diagnoseliste. Dort wurde die Schulterproble matik unter den Diagnosen ohne Einfluss auf die Arbeitsfähigkeit aufgelistet ( Urk. 7/ 28 S. 39).</w:t>
      </w:r>
    </w:p>
    <w:p>
      <w:r>
        <w:t>Die Zusprache der Rente durch die IV-Stelle erfolgte auf der Grundlage des MEDAS-Gutachtens respektive der darin attestierten Arbeitsunfähigkeit ( Urk. 7/ 46 f. ). Invalidisierend ist mithin die aufgrund des thorako-lumbover tebralen Syndroms bedingte Arbeitsunfähigkeit. Die von der Klägerin aufgestellte Behauptung, wonach die nunmehr bestehende Arbeitsunfähigkeit (neben der Hy perlaxität ) auf das Instabilitätsimpingement an der rechten Schulter zurückzu führen sei ( Urk. 11 S. 8 f.), findet in den Akten keine Stütze. Solches ergibt sich auch nicht aus dem Bericht von Dr. J.___ , auf welchen sie sich in ihren Eingaben beruft. 4.2</w:t>
      </w:r>
    </w:p>
    <w:p>
      <w:r>
        <w:t>Laut Einschätzung von Dr. J.___ begünstigen die Hyperlaxität und der Zustand nach throakolumbale m Scheuermann das Auftreten von Beschwerden an Schulter und Rücken. Das Vorliegen einer Prädisposition respektive einer Grunderkran kung alleine ist im zu beurteilenden Kontext jedoch nicht entscheidend. Massge bend in Bezug auf die Leistungspflicht einer Vorsorgeeinrichtung ist vielmehr, dass der vorhandene Gesundheitsschaden eine Arbeitsunfähigkeit von mindes tens 20 % bewirkt (vgl. E. 1.4 hiervor). Die Vermutung von Dr. J.___ , wonach es aufgrund der Hyperlaxität bereits während des Vorsorgeverhältnisses mit der Beklagten zu Rückenschmerzen gekommen war, mag zutreffen ( Urk. 2/17 S . 3). Eine länger andauernde Arbeitsunfähigkeit resultierte daraus aber nicht. Eine re levante Arbeitsunfähigkeit wegen der Rückenbeschwerden ist erst ab 6. März 2012 ausgewiesen. Zu diesem Zeitpunkt bestand eine Versicherungsunterstellung des Beigeladenen bei der Klägerin. Aus den Ausführungen der MEDAS-Gutachter ist zu schliessen, dass die Rezidive der Diskushernie L4/5 nach wie vor (teil-)ur sächlich für die bestehende (50%ige) Arbeitsunfähigkeit sind ( Urk. 2/28 S. 37 f.). Demgegenüber vertritt Dr. J.___ die Ansicht, dass die diskalen Symptome aus geheilt seien. Wie es sich damit genau verhält, kann offen bleiben . Aufgrund der Akten ist erstellt, dass seit 6. März 2012 eine invalidisierende Arbeitsunfähigkeit aufgrund der Rückenbeschwerden besteht. Dass diese Beschwerden zunächst durch die Diskushernie und im weiteren Verlauf sodann primär durch das tho rako-lumbovertebrale Schmerzsyndrom bedingt waren, fällt nicht weiter ist Ge wicht.</w:t>
      </w:r>
    </w:p>
    <w:p>
      <w:r>
        <w:t>Festzuhalten ist somit, dass die Schulterproblematik, die während des Vorsorge verhältnisses bei der Beklagten zur (vorübergehenden) Arbeitsunfähigkeit geführt hatte, der späteren (Teil-)Erwerbsunfähigkeit nicht zu Grunde liegt. Folglich fehlt es am erforderlichen sachlichen Zusammenhang für die Leistungspflicht der Be klagten. 4.3</w:t>
      </w:r>
    </w:p>
    <w:p>
      <w:r>
        <w:t>Davon abgesehen ist auch der zeitliche Zusammenhang zu verneinen. Von 1. No vember 2011 bis 6. März 2012 war der Beigeladene voll leistungsfähig. Die krank heitsbedingten Absenzen an einzelnen Tagen waren auf Migräne und Grippe zu rückzuführen und sind daher nicht von Belang ( Urk. 2/6, Urk. 2/8 S. 3 und Urk. 20) . Bei der B.___ AG erzielte der Beigeladene einen höheren Lohn als bei der A .___ AG</w:t>
      </w:r>
    </w:p>
    <w:p>
      <w:r>
        <w:t>( Urk. 2/1 und Urk. 7/21 Ziff. 2.10). Da er somit über vier Monate bei voller Arbeitsfähigkeit ein rentenausschliessendes Einkom men erzielte, wurde der zeitliche Konnex zwischen der Arbeitsunfähigkeit wäh rend des Vorsorgeverhältnisses mit der Beklagten und der Jahre später eingetre tenen Invalidität unterbrochen (vgl. BGE 134 V 20).</w:t>
      </w:r>
    </w:p>
    <w:p>
      <w:r>
        <w:t>Diese Erwägungen führen zur Abweisung der Klage . Auf die Frage, ob die Kläge rin ihrer Substantiierungspflicht hinreichend nachgekommen ist, braucht bei die ser Ausgangslage nicht näher eingegangen zu werden. 5.</w:t>
      </w:r>
    </w:p>
    <w:p>
      <w:r>
        <w:t>Praxisgemäss werden den Trägern der beruflichen Vorsorge keine Prozessent schädigungen zugesprochen. So ist auch hier zu verfahren. Die obsiegende Be klagte hat den n auch keinen entsprechenden Antrag gestellt (vgl. Urk. 6 S. 2). Das Gericht erkennt: 1.</w:t>
      </w:r>
    </w:p>
    <w:p>
      <w:r>
        <w:t>Die Klage wird abgewiesen. 2.</w:t>
      </w:r>
    </w:p>
    <w:p>
      <w:r>
        <w:t>Das Verfahren ist kostenlos. 3.</w:t>
      </w:r>
    </w:p>
    <w:p>
      <w:r>
        <w:t>Zustellung gegen Empfangsschein an: - AXA Leben AG unter Beilage einer Kopie von Urk. 24 - Rechtsanwalt Andreas Gnädinger - Y.___ unter Beilage einer Kopie von Urk. 24 -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