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BV.2016.00032 vom 16. Juli 2018</w:t>
      </w:r>
    </w:p>
    <w:p>
      <w:r>
        <w:t>ZH Sozialversicherungsgericht, 2018-07-16, DE</w:t>
      </w:r>
    </w:p>
    <w:p>
      <w:r>
        <w:rPr>
          <w:b/>
        </w:rPr>
        <w:t xml:space="preserve">Quelle: </w:t>
      </w:r>
      <w:r>
        <w:t>https://mcp.opencaselaw.ch/entscheid/zh_sozialversicherungsgericht_BV.2016.00032</w:t>
      </w:r>
    </w:p>
    <w:p>
      <w:r>
        <w:t>FR: ZH_SOZIALVERSICHERUNGSGERICHT BV.2016.00032 du 16 juillet 2018</w:t>
      </w:r>
    </w:p>
    <w:p>
      <w:r>
        <w:t>IT: ZH_SOZIALVERSICHERUNGSGERICHT BV.2016.00032 del 16 luglio 2018</w:t>
      </w:r>
    </w:p>
    <w:p>
      <w:pPr>
        <w:pStyle w:val="Heading2"/>
      </w:pPr>
      <w:r>
        <w:t>Erwägungen</w:t>
      </w:r>
    </w:p>
    <w:p>
      <w:r>
        <w:rPr>
          <w:b/>
        </w:rPr>
        <w:t>E. 1</w:t>
      </w:r>
    </w:p>
    <w:p>
      <w:r>
        <w:t>Die 1965 geborene X.___ war vom 1. August 1991 bis am 31. Ok tober 2009 als Mitarbeiterin Zahlungsverkehr bei der Y.___ angestellt und im Rahmen dieses Arbeitsverhältnisses bei der Pen sionskasse der Y.___ berufsvorsorgeversichert (Urk. 30/12) . Anschliessend war sie vo m 16. November 2009 bis 3 1. August 2010 bei der Bank B.___ (heute C.___ ) tätig (Berufsvorsor geversicherung: Z.___ Pensionskasse I , nachfolgend :</w:t>
      </w:r>
    </w:p>
    <w:p>
      <w:r>
        <w:t>Z.___ Pensions kasse) und daraufhin vom 1. September 2010 bis 31. Dezember 2011 bei der A.___ ( Berufsvorsorgeversicherung: Pensionskasse der A.___; Urk. 30/13 und Urk. 30/ 21/5). Seit Juni 2011 ist sie infolge psychischer Beschwerden zu 50 % arbeitsunfähig.</w:t>
      </w:r>
    </w:p>
    <w:p>
      <w:r>
        <w:t>Die Sozialversicherungsanstalt des Kantons Zürich, IV-Stelle, bei der sich die Ver sicherte am 3 1. Oktober 2011 unter Hinweis auf psychische Beschwerden, De pression (Burnout), Panikattacken, Schilddrüsenprobleme (Überfunktion) und Rückenbeschwerden zum Leistungsbezug angemeldet hatte (Urk. 30/7), sprach ihr</w:t>
      </w:r>
    </w:p>
    <w:p>
      <w:r>
        <w:t>vom 14. Mai 2012 bis 4. September 2013 berufliche Massnahmen (Urk. 30/27, Urk. 30/35 und Urk. 30/43) und mit Verfügung vom 4. Juli 2014 – unter Hinweis auf die per Juni 2011 eröffnete Wartezeit – eine halbe Rente mit Wirkung ab 1. September 2013 zu (Urk. 30/ 76- 77 ).</w:t>
      </w:r>
    </w:p>
    <w:p>
      <w:r>
        <w:t>Nach entsprechende m Gesuch der Versicherten lehnten sowohl die Pensionskasse der Y.___ ( Urk. 2/27) als auch die Z.___ Pensionskasse ( Urk. 2/29) die Aus richtung von Invalidenleistungen ab. Die Pensionskasse der A.___ richtet der Versi cherten auf entsprechenden Antrag hin seit dem 1. September 2013 eine Rente im Sinne einer Vorleistung nach Art. 26 Abs.</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Art. 29 des Bundesgesetzes über die Invalidenversicherung (IVG). Die Invali denleistungen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 führt hat (vgl. Art. 23 BVG). Auf diese Weise wird dem Umstand Rechnung ge 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 siko auch dann gedeckt sein, wenn es rechtlich gesehen erst nach einer langen Krankheit eintritt, während welcher die Person unter Umständen aus dem Ar beitsverhältnis ausgeschieden ist und daher nicht mehr dem Obligatorium unter 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 ner längeren Krankheit aus dem Arbeitsverhältnis ausscheiden und erst später invalid werden. Für eine einmal aus während der Versicherungsdauer aufgetre tene Arbeitsunfähigkeit geschuldete Invalidenleistung bleibt die Vorsorgeein richtung somit leistungspflichtig, selbst wenn sich nach Beendigung des Vorsor geverhältnisses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Bei der Prüfung dieser Frage sind die gesamten Umstände des konkre 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 tenden Verhältnisse, wie etwa die Tatsache, dass ein Versicherter über</w:t>
      </w:r>
    </w:p>
    <w:p>
      <w:r>
        <w:t>längere Zeit hinweg als voll vermittlungsfähiger Stellensuchender Taggelder der Arbeits losenversicherung bezieht. Allerdings kann solchen Zeiten nicht die gleiche Be deutung beigemessen werden wie Zeiten effektiver Erwerbstätigkeit (BGE 134 V 20 E. 3.2.1 mit Hinweisen) . Mit Bezug auf die Dauer der den zeitlichen Konnex unterbrechenden Arbeitsfähigkeit kann die Regel von Art. 88a Abs. 1 der Verord nung über die Invalidenversicherung (IVV) als Richtschnur gelten. Nach dieser Bestimmung ist eine anspruchsbeeinflussende Verbesserung der Erwerbsfähigkeit in jedem Fall zu berücksichtigen, wenn sie ohne wesentliche Unterbrechung drei Monate gedauert hat und voraussichtlich weiterhin andauern wird. Bestand wäh rend mindestens drei Monaten wieder volle Arbeitsfähigkeit und erschien gestützt darauf eine dauerhafte Wiedererlangung der Erwerbsfähigkeit als objektiv wahr scheinlich, stellt dies ein gewichtiges Indiz für eine Unterbrechung des zeitlichen Zusammenhangs dar. Anders verhält es sich, wenn die fragliche, allenfalls mehr als dreimonatige Tätigkeit als Eingliederungsversuch zu werten ist oder mass geblich auf sozialen Erwägungen des Arbeitgebers beruhte und eine dauerhafte Wiedereingliederung aber unwahrscheinlich war (BGE 134 V 20 E. 3.2.1 mit Hin weisen).</w:t>
      </w:r>
    </w:p>
    <w:p>
      <w:r>
        <w:rPr>
          <w:b/>
        </w:rPr>
        <w:t>E. 1.4</w:t>
      </w:r>
    </w:p>
    <w:p>
      <w:r>
        <w:t>Die Arbeitsunfähigkeit ist relevant, wenn sie mindestens 20</w:t>
      </w:r>
    </w:p>
    <w:p>
      <w:r>
        <w:t>%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 2.</w:t>
      </w:r>
    </w:p>
    <w:p>
      <w:r>
        <w:t>2.1</w:t>
      </w:r>
    </w:p>
    <w:p>
      <w:r>
        <w:t>Die Klägerin führte zur Klagebegründung aus, sie sei ab 1991 als Sachbearbeiterin Zahlungsverkehr bei der Y.___ angestellt gewesen und 2007 zum Mitglied des Ka ders mit Prokura ernannt worden. Nachdem sie eine neue Vorgesetzte erhalten habe, sei sie gesundheitlich zusammengebrochen und vorübergehend arbeitsun fähig gewesen. Die Situation sei eskaliert, per 31. Oktober 2009 habe sie eine Auflösungsvereinbarung mit der Arbeitgeberin ausgearbeitet, zu diesem Zeit punkt sei sie erneut voll arbeitsunfähig gewesen (Urk. 1 S. 3-5). Sie habe darauf hin eine Stelle als Sachbearbeiterin Zahlungsverkehr bei der Bank B.___ in</w:t>
      </w:r>
    </w:p>
    <w:p>
      <w:r>
        <w:t>St. Gallen angenommen. Aufgrund ihrer eingeschränkten Leistungsfähigkeit habe sie jedoch nicht eine gleich qualifizierte Arbeit übernehmen können. Entsprechend habe sie auch eine deutliche Lohneinbusse von fast 10 % in Kauf nehmen müssen. Zudem habe sie einen sehr langen Arbeitsweg auf sich genommen. Um in der Nähe ihrer Mutter bleiben zu können, habe sie nicht von D.___ wegziehen wollen. Der lange Arbeitsweg sei aufgrund ihrer depressiven Erkrankung auf Dauer nicht machbar gewesen. Per 1. September 2010 habe sie deshalb zur A.___ gewechselt und einmal mehr eine Lohneinbusse in Kauf genommen. Auch dort sei es ihr aber nicht möglich gewesen, die geforderte Leistung zu erbringen. Auf grund der vorbestehenden Erkrankung sei die Aufnahme in die Pensionskasse der A.___ (Beigeladene) nur mit einem Vorbehalt (Leistungsreduktion bei Invalidität aus psychischen Gründen) erfolgt. Ab Juni 2011 sei sie zu 50 % arbeitsunfähig ge wesen, per 31. Dezember 2011 habe sie die Stelle gekündigt (S. 5-7). Mit Verfü gung vom 4. Juli 2014 sei ihr rückwirkend per 1. September 2013 eine halbe Rente der Invalidenversicherung zugesprochen worden. Zudem richte ihr die Bei geladene im Rahmen der Vorleistungspflicht eine Rente aus (S. 7 f.). Ihre Erkran kung sei aufgetreten, als sie bei der Beklagten 1 vorsorgeversichert gewesen sei. Seither beständen klare Leistungseinbussen, der sachliche und der zeitliche Kon nex seien gegeben. Der von der Invalidenversicherung festgestellte Beginn der Arbeitsunfähigkeit sei vorliegend nicht bindend für die berufliche Vorsorge. Denn Leistungseinbussen, welche nur arbeitsrechtlich in Erscheinung träten, seien für die IV für die Festsetzung des Rentenbeginns unbeachtlich (S. 9-12).</w:t>
      </w:r>
    </w:p>
    <w:p>
      <w:r>
        <w:t>In ihrer Replik (Urk. 19) hielt sie zudem fest, ihr behandelnder Psychiater habe zwar eine Besserung der psychischen Verfassung vor dem Antritt der Stelle bei der Bank B.___ erwähnt, dies heisse aber nicht, dass eine vollständige Gene sung ohne Leistungseinbusse bestanden hätte. Die IV habe nicht abgeklärt, ob seit der Arbeitsunfähigkeit bei der Y.___ weiterhin eine Leistungseinbusse bestan den habe, eine diesbezügliche Bindungswirkung bestehe deshalb nicht. Eine The rapie während ihrer Anstellung bei der Bank B.___ sei ihr aufgrund des langen Arbeitsweges nicht möglich gewesen (S. 5 f.). 2 .2</w:t>
      </w:r>
    </w:p>
    <w:p>
      <w:r>
        <w:t>Die Beklagte 1 begründete die Leistungsverweigerung damit, dass die Klägerin zwar während ihrer Anstellung für die Y.___ vorübergehend arbeitsunfähig gewe sen sei. Ihr Gesundheitszustand habe sich jedoch in der Folge gebessert, so dass keine Arbeitsunfähigkeit mehr ausgewiesen gewesen sei, als sie bei der Y.___ aus getreten sei. Nach ihrem Austritt Ende Oktober 2009 habe sie bereits im November 2009 eine neue Stelle bei der Bank B.___ angetreten. Diese Stelle habe sie ge kündigt, da sie nicht mehr von Zürich nach St. Gallen habe pendeln wollen. Naht los habe sie dann im September 2010 mit der Arbeitsstelle bei der A.___ begonnen. Aus den IV-Akten sei ersichtlich, dass sie erst seit Juni 2011 in ihrer Arbeitsfä higkeit erheblich eingeschränkt sei. Dies werde auch von ihren behandelnden Ärzten bestätigt. Weder der zeitliche noch der sachliche Konnex zwischen der früheren Arbeitsunfähigkeit aus dem Jahr 2008 und der heute bestehenden Inva lidität sei erstellt (Urk. 14 S. 9-13).</w:t>
      </w:r>
    </w:p>
    <w:p>
      <w:r>
        <w:t>In ihrer Duplik (Urk. 25) ergänzte sie, es sei nicht einzusehen, weshalb es der Klägerin nicht hätte möglich sein sollen, sich während der Dauer ihrer Anstellung für die Bank B.___ in psychiatrische Behandlung zu begeben, wenn es ihr der art schlecht ergangen wäre, wie sie es suggeriere. Dass sie in dieser Zeit nicht in Behandlung gestanden habe, lasse eher darauf schliessen, dass sie voll arbeitsfä hig gewesen sei und kein Bedarf für eine Behandlung bestanden habe (S. 6). 2.3</w:t>
      </w:r>
    </w:p>
    <w:p>
      <w:r>
        <w:t>Die Beklagte 2 hielt fest (Urk. 9), es sei weder ersichtlich noch geltend gemacht, dass die gesundheitlichen Beschwerden während der Tätigkeit für die Bank B.___ eingetreten wären oder sich in diesem Zeitraum verschlechtert hätten. Im für die Beklagte 2 entscheidenden Zeitraum von November 2009 bis August 2010 sei keine Arbeitsunfähigkeit attestiert. Die Klägerin erkläre selbst, dass sie seit der Tätigkeit für die Y.___ in ihrer Leistungsfähigkeit eingeschränkt gewesen sei. Es werde bestritten, dass sie bei der Bank B.___ eine schlechter qualifizierte Tä tigkeit ausgeübt habe. Im Übrigen habe sie das während der Probezeit beanstan dete Arbeitstempo während der Tätigkeit für die Bank B.___ steigern können, was auf eine unbeeinträchtigte Arbeitsfähigkeit schliessen lasse (S. 3 f.).</w:t>
      </w:r>
    </w:p>
    <w:p>
      <w:r>
        <w:t>In ihrer Duplik (Urk. 24) machte sie zudem geltend, das Lohnniveau sei bekannt lich in Zürich am höchsten, weshalb Rückschlüsse vom Lohn auf die qualitative Ausgestaltung der Tätigkeit kaum aussagekräftig seien (S. 3). 2.4</w:t>
      </w:r>
    </w:p>
    <w:p>
      <w:r>
        <w:t>Die Beigeladene führte aus, die Klägerin habe detailliert und überzeugend darge legt, dass die massgebliche Arbeitsunfähigkeit beziehungsweise erhebliche Leis tungsminderung während ihrer Tätigkeit bei der Y.___ aufgetreten sei und weiter hin andaure. Für die Invalidenleistungen zuständig seien die Beklagte 1 oder 2 (Urk. 45 S. 3). 3. 3.1</w:t>
      </w:r>
    </w:p>
    <w:p>
      <w:r>
        <w:t>Dr. med. E.___, Psychiater und Psychotherapeut FMH, stellte in seinem Bericht vom 30. November 2011 (Urk. 30/11/5-10) folgende Diagnosen mit Auswirkung auf die Arbeitsfähigkeit (S. 1): - rezidivierende depressive Episode, mittelgradig bis schwer, mit somatischen Symptomen - Morbus Basedow - Persönlichkeit akzentuiert mit abhängigen Zügen</w:t>
      </w:r>
    </w:p>
    <w:p>
      <w:r>
        <w:t>Dazu führte er aus, die Klägerin sei seit dem 21. Juni 2011 zu 50 % arbeitsunfä hig. Eine erste Episode mit psychischer Dekompensation (seines Wissens die erste depressive Episode) habe sich vor rund vier Jahren ereignet. Damals sei sie bei der Y.___ als Prokuristin tätig gewesen. Sie habe sich von einer neuen Vorgesetzten schikaniert gefühlt und hilflos reagiert. Anfang 2009 sei die Kündigung im „gegenseitigen Einvernehmen“ erfolgt. Anschliessend habe sich die psychische Verfassung gebessert. Sie habe eine neue Stelle in St. Gallen gefunden, wo sie aber nicht lange geblieben sei. Der Arbeitsweg sei zu lange gewesen. Ein Umzug sei nicht in Frage gekommen, da sie in der Nähe der Mutter habe bleiben wollen, um welche sie sich kümmern zu müssen meine. Ende 2010 habe sie eine neue Stelle bei der A.___ in Zürich angetreten. Dort habe sie nach kurzer Zeit erfahren, dass die Abteilung aus Rationalisierungsgründen aufgelöst werde. Seither bestehe zunehmender Druck von Seiten der Arbeitgeberin. In ei nem Qualifikationsgespräch habe man ihr mangelhafte Leistungen vorgeworfen, dies könne sie überhaupt nicht nachvollziehen. Nachvollziehbar schildere sie diese Vorwürfe als Manöver der Arbeitgeberin, die Mitarbeiter möglichst wegen vorgeschobenen Gründen entlassen zu können. Ende 2010 sei die Diagnose eines Morbus Basedow gestellt worden. Ab Frühjahr 2011 sei es zu einer zunehmenden psychischen Dekompensation gekommen (S. 5).</w:t>
      </w:r>
    </w:p>
    <w:p>
      <w:r>
        <w:t>Die verminderte Arbeitsfähigkeit sei derzeit vor allem durch die Depression be dingt. Es sei davon auszugehen, dass in einem freundlicheren und supportiveren beruflichen Umfeld bald wieder eine volle Arbeitsfähigkeit bestehe (S. 6). 3.2</w:t>
      </w:r>
    </w:p>
    <w:p>
      <w:r>
        <w:t>Dr. E.___ hielt in seinem Bericht vom 4. September 2013 (Urk. 30/51/5-10) fest, die Belastbarkeit habe im Vergleich zum letzten Bericht klar abgenommen. Heute müsse gesagt werden, dass ein Wiedererreichen einer vollen Arbeitsfähigkeit kaum erwartet werden könne. Seit 1. März 2013 arbeite sie zu 50 % an einer von der Invalidenversicherung vermittelten Stelle. Eine Steigerung sei ganz klar aus geschlossen (S. 2 f.). 3.3</w:t>
      </w:r>
    </w:p>
    <w:p>
      <w:r>
        <w:t>Mit Bericht vom 23. Januar 2014 zu Händen der Klägerin (Urk. 30/70) führte Dr. E.___ aus, sie stehe seit Februar 2008 in seiner psychiatrischen Behandlung. Zwischen November 2009 und Juni 2011 sei es zu einem Unterbruch gekommen, der durch ihre berufliche Tätigkeit in St. Gallen bedingt gewesen sei. Seit Be handlungsbeginn bestehe eine depressive Erkrankung mit wechselhafter Ausprä gung, hinzu komme eine persönlichkeitsbedingte Schwäche von Selbstsicherheit und Selbstvertrauen. Während der ganzen Behandlungsdauer sei die psychische Gesundheit ununterbrochen beeinträchtigt gewesen. Zeitweise habe sie trotz la biler gesundheitlicher Verfassung voll gearbeitet, weil sie den Verlust der Stelle befürchtet habe. Über die häufigen krankheitsbedingten Phasen von zum Teil länger dauernder vollständiger Arbeitsunfähigkeit gäben die ausgestellten Ar beitsunfähigkeitszeugnisse Auskunft (S. 1).</w:t>
      </w:r>
    </w:p>
    <w:p>
      <w:r>
        <w:rPr>
          <w:b/>
        </w:rPr>
        <w:t>E. 4</w:t>
      </w:r>
    </w:p>
    <w:p>
      <w:r>
        <w:t>Gemäss den vorliegenden Unterlagen sind während der Versicherungsdauer bei der Beklagten 1 (1. August 1991 bis 31. Oktober 2009) folgende Arbeitsunfähig keiten dokumentiert: zu 100 % vom 15. Januar bis 2. März 2008, zu 50 % vom 3. März bis 30. April 2008, zu 40 % im Mai 2008, zu 30 % im Juni 2008, zu 20 % im Juli 2008, zu 10 % im August 2008 und erneut zu 100 % vom 26. Februar bis 31. März 2009 (Urk. 30/12/8). Während der Versicherungsdauer bei der Beklagten 2 (16. November 2009 bis 31. August 2010) wurden keine Arbeitsunfähigkeits zeugnisse ausgestellt. Von 1. September 2010 bis 31. Dezember 2011 war die Klä gerin bei der Beigeladenen berufsvorsorgeversichert. Während dieses Zeitraums war sie ab 21. Juni 2011 durchgehend zu (mindestens) 50 % arbeitsunfähig (Urk. 30/6/1-5).</w:t>
      </w:r>
    </w:p>
    <w:p>
      <w:r>
        <w:rPr>
          <w:b/>
        </w:rPr>
        <w:t>E. 5</w:t>
      </w:r>
    </w:p>
    <w:p>
      <w:r>
        <w:t>.</w:t>
      </w:r>
    </w:p>
    <w:p>
      <w:r>
        <w:rPr>
          <w:b/>
        </w:rPr>
        <w:t>E. 5.1</w:t>
      </w:r>
    </w:p>
    <w:p>
      <w:r>
        <w:t>Vorliegend ist aufgrund der dargelegten Arztberichte ausgewiesen, dass die ab Juni 2011 zur Teilinvalidität führende Arbeitsunfähigkeit auf den identischen Ge sundheitsschaden zurückzuführen ist, welcher bereits während der Versiche rungsdauer bei der Beklagten 1 eine zumindest vorübergehende Arbeitsunfähig keit verursacht hatte (vgl. insbesondere Urk. 2/8 und Urk. 30/60/4). Zu prüfen ist dagegen, ob der zeitliche Zusammenhang durch eine Periode längerer Arbeitsfä higkeit durchbrochen wurde, oder ob die Klägerin nach ihrer vermutlich ersten depressiven Episode im ersten Halbjahr 2008 nie mehr ihre volle Arbeitsfähigkeit zurückgewonnen hat.</w:t>
      </w:r>
    </w:p>
    <w:p>
      <w:r>
        <w:t>Hierzu ist vorab festzuhalten, dass es sich - entgegen der Vorbringen der Klägerin - bei ihrer Depression nicht um eine Schubkrankheit handelt, fallen darunter doch rechtsprechungsgemäss lediglich die Schizophrenie, Multiple Sklerose und bipo lare affektive Störungen. Es besteht damit kein Anlass, bei der Beurteilung der zeitlichen Konnexität keinen allzu strengen Massstab anzuwenden (vgl. dazu Ur teil des Bundesgerichts 9C_126/2013 vom 13. August 2013 E. 4.1 mit Hinweisen).</w:t>
      </w:r>
    </w:p>
    <w:p>
      <w:r>
        <w:rPr>
          <w:b/>
        </w:rPr>
        <w:t>E. 5.2</w:t>
      </w:r>
    </w:p>
    <w:p>
      <w:r>
        <w:t>Die IV-Stelle setzte den Beginn des Wartejahres in ihrer Rentenverfügung vom 4. Juli 2014 (Urk. 30/ 76- 77) auf Juni 2011 fest und richtete die Rentenleistungen ab 1. September 2013 aus, nachdem die Klägerin vom 1 4. Mai 2012 bis 4. Sep tember 2013 berufliche Massnahmen absolviert hatte. Die Verfügung sowie der die Rentenleistung betreffende Vorbescheid vom 1 6. Dezember 2013 (Urk. 30/63) wurden der Klägerin und der Beigeladenen, nicht aber der Beklagten 1 oder 2 zugestellt. Die Beklagten sind damit nicht an die in der Rentenverfügung ge troffenen Feststellungen gebunden. Die Frage des Eintritts der massgeblichen Ar beitsunfähigkeit ist damit grundsätzlich frei zu prüfen .</w:t>
      </w:r>
    </w:p>
    <w:p>
      <w:r>
        <w:t>Angesichts des Umstandes, dass die Rentenleistungen erst nach Beendigung der über ein Jahr dauernden beruflichen Massnahmen ausgerichtet wurden, hatte der genaue Beginn des Wartejahres für die Klägerin keine Relevanz, weshalb auch ihr gegenüber keine Bindungswirkung besteht.</w:t>
      </w:r>
    </w:p>
    <w:p>
      <w:r>
        <w:rPr>
          <w:b/>
        </w:rPr>
        <w:t>E. 5.3.1</w:t>
      </w:r>
    </w:p>
    <w:p>
      <w:r>
        <w:t>Gemäss dem behandelnden Dr. E.___ hat sich die psychische Verfassung der Klägerin nach der Kündigungsvereinbarung Anfang 2009 gebessert. Im Frühjahr 2011 sei es zu einer erneuten Dekompensation gekommen (E. 3.1 hievor ). In der Zwischenzeit war die Klägerin jedoch während mehr als zwei Jahren zu 100 % erwerbstätig, Arbeitsunfähigkeiten sind während dieses Zeitraums keine doku mentiert.</w:t>
      </w:r>
    </w:p>
    <w:p>
      <w:r>
        <w:t>Für den Entscheid über die Wiedererlangung der Arbeitsfähigkeit nach einer ein getretenen Invalidität ist gemäss bundesgerichtlicher Rechtsprechung einzig mass gebend, ob die versicherte Person während längerer Zeit wieder voll arbeits fähig war (vgl. dazu Urteil des Bundesgerichts B 27/03 vom 21. September 2004 E. 3.3 mit Hinweisen). Für die Zeit von 1. April 2009 bis 20. Juni 2011 bestehen keine Arbeitsunfähigkeitsbescheinigungen. Auch aus den Berichten des behan delnden Psychiaters kann für einen Grossteil dieses Zeitraums nicht auf eine be einträchtigte psychische Gesundheit geschlossen werden. Denn eine solche bestä tigte er lediglich während der Dauer der Behandlung (E. 3.3 hievor ). Diese war jedoch unbestrittenermassen von November 2009 bis Mai 2011 unterbrochen. Dass die Behandlung lediglich aufgrund des langen Arbeitsweges unterbrochen worden wäre, wie dies die Klägerin geltend machte, ist nicht nachvollziehbar. Denn einerseits wäre es ihr möglich gewesen, sich auch in St. Gallen in fachärzt liche psychiatrische Behandlung zu begeben, wenn ihr Gesundheitszustand dies tatsächlich erfordert hätte. Und andererseits war sie bereits mehr als ein halbes Jahr wieder in Zürich tätig, bevor sie Dr. E.___ im Juni 2011 erneut aufsuchte. Im Übrigen machte die Klägerin selbst gegenüber der Invalidenversicherung gel tend, ihre teilweise Arbeitsunfähigkeit bestehe (erst) seit dem 21. Juni 2011 (Urk. 30/7/4).</w:t>
      </w:r>
    </w:p>
    <w:p>
      <w:r>
        <w:rPr>
          <w:b/>
        </w:rPr>
        <w:t>E. 5.3.2</w:t>
      </w:r>
    </w:p>
    <w:p>
      <w:r>
        <w:t>Soweit die Beklagte 2 die Zusprache einer halben Rente ab 1. September 2013 durch die IV-Stelle grundsätzlich in Frage zu stellen scheint (Urk. 24 S. 3), ist festzuhalten, dass - insbesondere mit Blick auf die mit BGE 143 V 409 und 143 V 418 geänderte bundesgerichtliche Rechtsprechung zur invalidisierenden Wir kung depressiver Störungen - keine Anhaltspunkte für eine offensichtliche Un haltbarkeit der Feststellungen der Invalidenversicherung beziehungsweise für eine qualifizierte Unrichtigkeit des IV-Entscheides bestehen. Auf ihr entsprechen des Vorbringen ist deshalb nicht weiter einzugehen.</w:t>
      </w:r>
    </w:p>
    <w:p>
      <w:r>
        <w:rPr>
          <w:b/>
        </w:rPr>
        <w:t>E. 5.3.3</w:t>
      </w:r>
    </w:p>
    <w:p>
      <w:r>
        <w:t>Obwohl während mehr als zwei Jahren keine Arbeitsunfähigkeiten dokumentiert sind, geht die Klägerin von einem zeitlichen Zusammenhang aus. Zur Begrün dung machte sie geltend, sie sei bei ihrer Tätigkeit für die Bank B.___ und die A.___ in ihrer Leistungsfähigkeit eingeschränkt gewesen und habe nicht mehr eine gleich qualifizierte Arbeit übernehmen können wie bei der Y.___.</w:t>
      </w:r>
    </w:p>
    <w:p>
      <w:r>
        <w:t>Die Klägerin war bei der Y.___ als Sachbearbeiterin Zahlungsverkehr tätig, seit 2007 mit Prokura. Auch bei der Bank B.___ arbeitete sie als Sachbearbeiterin Zahlungsverkehr, dies im Range eines Mitglieds des Kaders mit Handlungsvoll macht. Ebenso war sie bei der A.___ als Sachbearbeiterin Zahlungsverkehr tätig (Urk. 30/21/1-7). Auch wenn sich die einzelnen Aufgabengebiete bei den drei Tätigkeiten teilweise unterschieden haben mögen, ändert dies nichts daran, dass die Klägerin nach ihrer vorübergehenden Arbeitsunfähigkeit Anfang 2009 bis am 20. Juni 2011 zu 100 % als Sachbearbeiterin Zahlungsverkehr tätig war und ihre Stellen jeweils verzugslos wechselte. Dass sie bei der Y.___ und Bank B.___ im Unterschied zur A.___ eine Prokura beziehungsweise Handlungsvollmacht hatte, än dert nichts daran, dass sie bei allen drei Arbeitsstellen als Sachbearbeiterin Zah lungsverkehr angestellt war .</w:t>
      </w:r>
    </w:p>
    <w:p>
      <w:r>
        <w:t>Der Entscheid über die Wiedererlangung der Arbeitsfähigkeit nach einer einge tretenen Invalidität hat gemäss bundesgerichtlicher Rechtsprechung nicht in Re lation zur bisher innegehabten konkreten Arbeitsstelle, sondern zur bisherigen Berufstätigkeit im Allgemeinen zu ergehen (vgl. vorgenanntes Urteil B 27/03 E. 3.3 mit Hinweisen). Von Bedeutung ist allein, ob die Klägerin in der Lage war, im Rahmen der neu angetretenen Stellen als Sachbearbeiterin Zahlungsverkehr eine volle Leistung zu erbringen. Dies war offensichtlich der Fall, trat doch in der Zeit, in welcher sie für die Bank B.___ arbeitete, keine Einbusse im Leistungsver mögen in Erscheinung, etwa durch einen Leistungsabfall mit entsprechender Feststellung oder gar Ermahnung des Arbeitgebers oder durch gehäufte, aus dem Rahmen fallende gesundheitlich bedingte Arbeitsausfälle. Dasselbe gilt für die Tätigkeit bei der A.___ während den ersten rund neun Monaten. Den jeweiligen Ar beitszeugnissen ist denn auch durchwegs eine gute Arbeitsleistung zu entnehmen (Urk. 30/21/ 4-7) .</w:t>
      </w:r>
    </w:p>
    <w:p>
      <w:r>
        <w:t>D ass die Klägerin die erwarteten Leistungen bei der Bank B.___ nicht hätte erbringen können, widerspricht sowohl dem Arbeitszeugnis als auch dem Probe zeitbericht (Urk. 2/16), gemäss welchem der Stand der Einarbeitung als den Er wartungen entsprechend und gut bezeichnet wurde. Auf die entsprechende un datierte und nicht begründete Bestätigung ihres ehemaligen Vorgesetzten (Urk. 2/17) kann deshalb nicht abgestellt werden. Die Stelle bei der Bank B.___ wurde im Übrigen von der Klägerin selbst gekündigt und dies nicht, weil sie sich überfordert gefühlt hätte oder ihre Leistung kritisiert worden wäre, sondern auf grund ihres langen Arbeitsweges von D.___ nach St. Gallen.</w:t>
      </w:r>
    </w:p>
    <w:p>
      <w:r>
        <w:t>Soweit sie geltend machte, bei der A.___ seien ihr in einem Qualifikationsgespräch mangelhafte Leistungen vorgeworfen worden, so wurde dies einerseits von ihr selbst als nicht nachvollziehbar und als Manöver um sie - bei ohnehin geplantem Stellenabbau - wegen vorgeschobenen Gründen entlassen zu können, bezeichnet (E. 3.1 hievor ). Andererseits fand das Qualifikationsgespräch am 30. August 2011 - mithin mehr als zwei Monate nach der psychischen Dekompensation im Juni 2011 - statt (Urk. 2/19). Die dabei geäusserte Kritik ist deshalb für die Frage der behaupteten Einbusse im Leistungsvermögen im Zeitpunkt des Beginns der Ar beitstätigkeit für die A.___ von vornherein nicht relevant.</w:t>
      </w:r>
    </w:p>
    <w:p>
      <w:r>
        <w:t>Auch der Umstand, dass die Klägerin an ihrer Arbeitsstelle bei der Bank B.___ beziehungsweise der A.___ weniger verdient hat als bei der Y.___, ändert nichts daran, dass sie ihren Beruf als Sachbearbeiterin Zahlungsverkehr vollzeitlich und an standslos ausüben konnte. Ebenso ist unerheblich, dass es sich - wie die Klägerin geltend machte - von den einzelnen Aufgabenbereichen her um eine weniger qualifizierte Tätigkeit gehandelt hat als bei der Y.___, was ohnehin fraglich er scheint. Denn sie erfüllte die Anforderungen an eine vollzeitliche Tätigkeit als Sachbearbeiterin Zahlungsverkehr bei der Bank B.___ - und zumindest in den ersten rund neun Monaten auch bei der A.___ - vollumfänglich und war somit ar beitsfähig im Sinne des Gesetzes. Dass die Aufnahme in die Pensionskasse der A.___ (Beigeladene) nur mit einem Vorbehalt (Leistungsreduktion bei Invalidität aus psychischen Gründen) erfolgte (Urk. 2/20), ist diesbezüglich nicht von Belang.</w:t>
      </w:r>
    </w:p>
    <w:p>
      <w:r>
        <w:rPr>
          <w:b/>
        </w:rPr>
        <w:t>E. 5.4</w:t>
      </w:r>
    </w:p>
    <w:p>
      <w:r>
        <w:t>Zusammenfassend steht bei dieser Sachlage fest, dass die Klägerin in Bezug auf den bisherigen Beruf als Sachbearbeiterin Zahlungsverkehr während der Dauer von mehr als zwei Jahren wieder zu 100 % arbeitsfähig war. Damit wurde der zeitliche Zusammenhang zwischen der Arbeitsunfähigkeit von Januar bis August 2008 beziehungsweise Februar bis März 2009 und derjenigen, welche im Juni 2011 zu einer Teilinvalidität geführt hat, durch eine Periode längerer Arbeitsfä higkeit unterbrochen. Für die eingetretene Teilinvalidität haben demnach nicht die Beklagten einzustehen.</w:t>
      </w:r>
    </w:p>
    <w:p>
      <w:r>
        <w:t>Die Klage ist damit abzuweisen.</w:t>
      </w:r>
    </w:p>
    <w:p>
      <w:r>
        <w:rPr>
          <w:b/>
        </w:rPr>
        <w:t>E. 6</w:t>
      </w:r>
    </w:p>
    <w:p>
      <w:r>
        <w:t>.</w:t>
      </w:r>
    </w:p>
    <w:p>
      <w:r>
        <w:t>Art. 73 Abs. 2 BVG schliesst einen Anspruch der obsiegenden Versicherungsträ ge 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 pflegegesetz/OG) praxis gemäss keine Parteientschädigungen zugesprochen. Es besteht kein Grund, bei der Beklagten 1 - trotz ihres entsprechenden Antrages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 n</w:t>
      </w:r>
    </w:p>
    <w:p>
      <w:r>
        <w:t>Beklagten wird keine Prozessentschädigung zugesprochen. 4.</w:t>
      </w:r>
    </w:p>
    <w:p>
      <w:r>
        <w:t>Zustellung gegen Empfangsschein an: - Rechtsanwältin Regula Aeschlimann Wirz - Rechtsanwalt Lorenz Fivian - Rechtsanwältin Dr. Elisabeth Glättli - Rechtsanwalt Dr. René Schwarzmann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