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BV.2016.00025 vom 26. September 2017</w:t>
      </w:r>
    </w:p>
    <w:p>
      <w:r>
        <w:t>ZH Sozialversicherungsgericht, 2017-09-26, DE</w:t>
      </w:r>
    </w:p>
    <w:p>
      <w:r>
        <w:rPr>
          <w:b/>
        </w:rPr>
        <w:t xml:space="preserve">Quelle: </w:t>
      </w:r>
      <w:r>
        <w:t>https://mcp.opencaselaw.ch/entscheid/zh_sozialversicherungsgericht_BV.2016.00025</w:t>
      </w:r>
    </w:p>
    <w:p>
      <w:r>
        <w:t>FR: ZH_SOZIALVERSICHERUNGSGERICHT BV.2016.00025 du 26 septembre 2017</w:t>
      </w:r>
    </w:p>
    <w:p>
      <w:r>
        <w:t>IT: ZH_SOZIALVERSICHERUNGSGERICHT BV.2016.00025 del 26 settembre 2017</w:t>
      </w:r>
    </w:p>
    <w:p>
      <w:pPr>
        <w:pStyle w:val="Heading2"/>
      </w:pPr>
      <w:r>
        <w:t>Erwägungen</w:t>
      </w:r>
    </w:p>
    <w:p>
      <w:r>
        <w:rPr>
          <w:b/>
        </w:rPr>
        <w:t>E. 1</w:t>
      </w:r>
    </w:p>
    <w:p>
      <w:r>
        <w:t>6. Dezember 2014 – unter Hinweis auf die per März 2012 eröffnete Wartezeit – mit Wirkung ab 1. März 2013 eine ganze Rente als Witwe bei einem Invaliditätsgrad von 52 %</w:t>
      </w:r>
    </w:p>
    <w:p>
      <w:r>
        <w:t>zu (Urk. 2/2 ).</w:t>
      </w:r>
    </w:p>
    <w:p>
      <w:r>
        <w:t>Auf entsprechendes Gesuch der Versicherten hin (Urk. 2/6 ) lehnte die Y.___</w:t>
      </w:r>
    </w:p>
    <w:p>
      <w:r>
        <w:t>die Ausrichtung von Invalidenleistungen mit Schreiben vom</w:t>
      </w:r>
    </w:p>
    <w:p>
      <w:r>
        <w:rPr>
          <w:b/>
        </w:rPr>
        <w:t>E. 1.1</w:t>
      </w:r>
    </w:p>
    <w:p>
      <w:r>
        <w:t>Nach Art. 24 Abs. 1 des Bundesgesetzes über die berufliche Alters-, Hinterlasse nen und Invalidenvorsorge (BVG) hat der Versicherte Anspruch auf eine volle Invalidenrente, wenn er im Sinne der Invalidenversicherung mindestens zu 70 %, auf eine Dreiviertelsrente, wenn er mindestens zu 60 %, auf eine halbe Rente, wenn er mindestens zur Hälfte und auf eine Viertelsrente, wenn er min destens zu 40 % invalid ist. Gemäss Abs. 1 von Art. 26 BVG gelten für den Be ginn des Anspruchs auf Invalidenleistungen sinngemäss die entsprechenden Bestimmungen des Bundesgesetzes über die Invalidenversicherung ( Art. 29 des Bundesgesetzes über die Invalidenversicherung IVG ). Die Invalidenleistungen nach BVG werden von derjenigen Vorsorgeeinrichtung geschuldet, welcher die den Anspruch erhebende Person bei Eintritt des versicherten Ereignisses ange 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 unfähigkeit (nach einer Wartezeit von einem Jahr gemäss Art. 28 Abs. 1 lit.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 beitsverhältnis ausgeschieden ist und daher nicht mehr dem Obligatorium un terstanden hat (BGE 123 V 262 E. 1b, 121 V 97 E. 2a, 120 V 112 E. 2b, je mit Hinweisen).</w:t>
      </w:r>
    </w:p>
    <w:p>
      <w:r>
        <w:rPr>
          <w:b/>
        </w:rPr>
        <w:t>E. 1.2</w:t>
      </w:r>
    </w:p>
    <w:p>
      <w:r>
        <w:t>Die Versicherteneigenschaft muss nur bei Eintritt der Arbeitsunfähigkeit gege ben sein, dagegen nicht notwendigerweise auch im Zeitpunkt des Eintritts oder der Verschlimmerung der Invalidität. Diese wörtliche Auslegung steht in Ein klang mit Sinn und Zweck der Bestimmung, nämlich denjenigen Arbeitnehme rinnen und Arbeitnehmern Versicherungsschutz angedeihen zu lassen, welche nach einer längeren Krankheit aus dem Arbeitsverhältnis ausscheiden und erst später invalid werden. Für eine einmal aus während der Versicherungsdauer aufgetretene Arbeitsunfähigkeit geschuldete Invalidenleistung bleibt die Vor sorgeeinrichtung somit leistungspflichtig, selbst wenn sich nach Beendigung des Vorsorgeverhältnisses der Invaliditätsgrad ändert. Entsprechend bildet denn auch der Wegfall der Versicherteneigenschaft kein Erlöschungsgrund ( Art. 26 Abs. 3 BVG e contrario ; BGE 123 V 262 E. 1a, 118 V 35 E. 5).</w:t>
      </w:r>
    </w:p>
    <w:p>
      <w:r>
        <w:rPr>
          <w:b/>
        </w:rPr>
        <w:t>E. 1.3</w:t>
      </w:r>
    </w:p>
    <w:p>
      <w:r>
        <w:t>Art. 23 BVG kommt auch die Funktion zu, die Haftung mehrerer Vorsorgeeinrich tungen gegeneinander abzugrenzen, wenn eine in ihrer Ar beitsfähigkeit bereits beeinträchtigte versicherte Person ihre Arbeitsstelle (und damit auch die Vorsorgeeinrichtung) wechselt und ihr später eine Rente der In validenversicherung zugesprochen wird. Der Anspruch auf Invalidenleistungen nach Art. 23 BVG entsteht in diesem Fall nicht gegenüber der neuen Vorsorge einrichtung, sondern gegenüber derjenigen, welcher die Person im Zeitpunkt des Eintritts der invalidisierenden Arbeitsunfähigkeit angehörte. Damit eine Vorsorgeeinrichtung, der eine Arbeitnehmerin oder ein Arbeitneh mer beim Eintritt der Arbeitsunfähigkeit angeschlossen war, für das erst nach Beendigung des Vorsorgeverhältnisses eingetretene Invaliditätsrisiko aufzu kommen hat, ist indes erforderlich, dass zwischen Arbeitsunfähigkeit und Inva lidität ein enger sachlicher und zeitlicher Zusammenhang besteht (BGE 130</w:t>
      </w:r>
    </w:p>
    <w:p>
      <w:r>
        <w:t>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 beitsfähig wurde. Die frühere Vorsorgeeinrichtung hat nicht für Rückfälle oder Spätfolgen einer Krankheit einzustehen, die erst Jahre nach Wiedererlangung der vollen Arbeitsfähigkeit eintreten. Bei der Prüfung dieser Frage sind die ge 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 lung des zeitlichen Konnexes relevanten Umständen zählen auch die in der Ar beitswelt nach aussen in Erscheinung tretenden Verhältnisse, wie etwa die Tat sache, dass ein Versicherter über</w:t>
      </w:r>
    </w:p>
    <w:p>
      <w:r>
        <w:t>längere Zeit hinweg als voll vermittlungsfähi ger Stellensuchender Taggelder der Arbeitslosenversicherung bezieht. Allerdings kann solchen Zeiten nicht die gleiche Bedeutung beigemessen werden wie Zei ten effektiver Erwerbstätigkeit (BGE 134 V 20 E. 3.2.1 mit Hinweisen) . Mit Be zug auf die Dauer der den zeitlichen Konnex unterbrechenden Arbeitsfähigkeit kann die Regel von Art. 88a Abs. 1 der Verordnung über die Invalidenversi cherung (IVV) als Richtschnur gelten. Nach dieser Bestimmung ist eine an spruchsbeeinflussende Verbesserung der Erwerbsfähigkeit in jedem Fall zu be 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objektiv wahrscheinlich, stellt dies ein gewichtiges Indiz für eine Unterbrechung des zeitlichen Zusam menhangs dar. Anders verhält es sich, wenn die fragliche, allenfalls mehr als dreimonatige Tätigkeit als Eingliederungsversuch zu werten ist oder mass geblich auf sozialen Erwägungen des Arbeitgebers beruhte und eine dauerhafte Wiedereingliederung aber unwahrscheinlich war (BGE 134 V 20 E. 3.2.1 mit Hinweisen).</w:t>
      </w:r>
    </w:p>
    <w:p>
      <w:r>
        <w:rPr>
          <w:b/>
        </w:rPr>
        <w:t>E. 1.4</w:t>
      </w:r>
    </w:p>
    <w:p>
      <w:r>
        <w:t>Die Arbeitsunfähigkeit ist relevant, wenn sie mindestens 20</w:t>
      </w:r>
    </w:p>
    <w:p>
      <w:r>
        <w:t>% beträgt und sich auf das Arbeitsverhältnis sinnfällig auswirkt oder ausgewirkt hat. Es muss ar beits rechtlich in Erscheinung treten, dass die versicherte Person im bisherigen Beruf an Leistungsvermögen eingebüsst hat, so etwa durch einen Abfall der Leis tungen mit entsprechender Feststellung oder gar Ermahnung des Arbeitge bers oder durch gehäufte, gesundheitlich bedingte Arbeitsausfälle. Der Zeitpunkt des Eintritts der berufsvorsorgerechtlich relevanten Arbeitsunfähigkeit muss mit dem im Sozialversicherungsrecht üblichen Beweisgrad der überwiegenden Wahr scheinlichkeit grundsätzlich echtzeitlich nachgewiesen sein. Dieser Nach weis darf nicht durch nachträgliche Annahmen und spekulative Überlegungen ersetzt werden (Urteil des Bundesgerichts 9C_91/2013 vom 17. Juni 2013 E. 4.1.2 mit Hinweisen) .</w:t>
      </w:r>
    </w:p>
    <w:p>
      <w:r>
        <w:rPr>
          <w:b/>
        </w:rPr>
        <w:t>E. 1.5</w:t>
      </w:r>
    </w:p>
    <w:p>
      <w:r>
        <w:t>Aus der engen Verbindung zwischen dem Recht auf eine Rente der Invalidenversi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 Art.</w:t>
      </w:r>
    </w:p>
    <w:p>
      <w:r>
        <w:rPr>
          <w:b/>
        </w:rPr>
        <w:t>E. 2</w:t>
      </w:r>
    </w:p>
    <w:p>
      <w:r>
        <w:t>zu verpflichten, der Klägerin mit Wirkung ab 1. März 2013 die gesetzlichen und überobligatorischen Invalidenleistun gen aus beruflicher Vorsorge zuzüglich Verzugszinsen zu 5 % ab Klageer hebung auf den verfallenen Rentenbetreffnissen auszurichten . 3. Subeventualiter sei die Beklagte 2 zu verpflichten, der Klägerin mit Wir kung ab 1. März 2013 eine halbe gesetzliche Invalidenrente zuzüglich Ver zugszinsen zu 5 % ab Klageerhebung auf den verfallenen Rentenbetreff nissen gemäss Art. 26 Abs.</w:t>
      </w:r>
    </w:p>
    <w:p>
      <w:r>
        <w:rPr>
          <w:b/>
        </w:rPr>
        <w:t>E. 2.1</w:t>
      </w:r>
    </w:p>
    <w:p>
      <w:r>
        <w:t>Die Klägerin führte zur Klagebegründung aus, sie sei vom 1. Februar 2003 bis zum 3 0. September 2011 bei der Beklagten 1 vorsorgeversichert gewesen. Be reits während der Dauer des Arbeitsverhältnisses sei ihr eine volle Arbeitsunfä higkeit aufgrund eines Erschöpfungssyndroms attestiert worden. Beim diagnos tizierten Erschöpfungssyndrom handle es sich um eine derzeitige Ausprägung der depressiven Störung, welche im März 2013 zur Invalidität geführt habe. Ab Oktober 2011 sei ihr in einer anderen als der angestammten Tätigkeit eine Ar beitsfähigkeit attestiert worden, damit sie sich bei der Arbeitslosenversicherung habe anmelden können. Diese Arbeitsfähigkeit in einer adaptierten Tätigkeit sei ab dem 1 8. April 2012 gänzlich entfallen. In ihrer angestammten Tätigkeit sei sie voll arbeitsunfähig geblieben. Daraus habe die von der Invalidenversiche rung anerkannte und auch von der Beklagten 1 im Grundsatz nicht bestrittene Invalidität resultiert. Die relevante Arbeitsunfähigkeit sei somit während des Versicherungsschutzes durch die Beklagte 1 eingetreten, weshalb diese für die Ausrichtung einer halben Invalidenrente leistungspflichtig sei ( Urk. 1 S. 6 f. ).</w:t>
      </w:r>
    </w:p>
    <w:p>
      <w:r>
        <w:t>Die Invalidenversicherung habe der Klägerin ab März 2013 eine Invalidenrente zugesprochen. Damit habe sie festgelegt, dass das Wartejahr im März 2012 zu laufen begonnen habe, zu welchem Zeitpunkt sie bei der Beklagten 2 vorsorge versichert gewesen sei. Spätestens ab dann habe sie nicht nur an somatischen , sondern auch an psychischen Beschwerden gelitten. Eventualiter sei deshalb die Beklagte 2 leistungspflichtig (S. 8).</w:t>
      </w:r>
    </w:p>
    <w:p>
      <w:r>
        <w:t>Es stehe ausser Zweifel, dass entweder die Beklagte 1 oder die Beklagte 2 für die Invaliditätsleistungen aus der 2. Säule aufzukommen habe. Nachdem die Kläge rin zuletzt bei der Beklagten 2 vorsorgeversichert gewesen sei, sei diese vor leistungspflichtig, bis die Leistungszuständigkeit zwischen den Beklagten 1 und 2 geklärt sei (S. 8 f.). 2 .2</w:t>
      </w:r>
    </w:p>
    <w:p>
      <w:r>
        <w:t>Die Beklagte 1 begründete die Leistungsverweigerung damit, dass kein Kausalzu sammenhang zwischen der vorübergehenden Arbeitsunfähigkeit vom 1 2. August bis 3 0. September 2011 und der Invalidität bestehe. Bei Austritt aus dem Vorsorgeverhältnis habe die Klägerin bestätigt, gesund zu sein. Sie habe sich anschliessend bei der Arbeitslosenversicherung angemeldet, was auf eine Vermittlungsfähigkeit und damit auch Arbeitsfähigkeit schliessen lasse. G emäss der IV-Verfügung vom 1 6. Dezember 2014 sei die Klägerin erst mit Wirkung ab 1. März 2013 erwerbsunfähig. Zu jenem Zeitpunkt sei sie nicht mehr bei der Be klagten 1 vorsorgeversichert gewesen . Dasselbe gelte für den Zeitpunkt, ab wel chem eine 50%ige Arbeitsunfähigkeit aufgrund der psychischen Beschwerden bestehe (Oktober 2012 ; Urk.</w:t>
      </w:r>
    </w:p>
    <w:p>
      <w:r>
        <w:rPr>
          <w:b/>
        </w:rPr>
        <w:t>E. 2.3</w:t>
      </w:r>
    </w:p>
    <w:p>
      <w:r>
        <w:t>Die Beklagte 2 stellte sich auf den Standpunkt, es lägen eine rheumatologische und eine psychische Erkrankung vor. In rheumatologischer Hinsicht sei die Klä gerin ab März 2012 in einer angepassten Tätigkeit eingeschränkt, dies seit Ja nuar 2013 noch zu 20 % . Eine Einschränkung in diesem Umfang vermöge k eine Leistungspflicht der Beklagten 2 zu begründen. Aus psychischen Gründen be stehe zwar eine 50%ige Arbeitsunfähigkeit, dies jedoch erst seit Oktober 201 2. Zu jenem Zeitpunkt sei die Klägerin nicht mehr bei der Beklagten 2 vor sorgeversichert gewesen. Die Beklagte 2 sei im Übrigen nicht in das IV-Verfah ren involviert gewesen, weshalb die Feststellungen der IV-Stelle für sie nicht bindend seien</w:t>
      </w:r>
    </w:p>
    <w:p>
      <w:r>
        <w:t>( Urk. 6 S. 3 f. ).</w:t>
      </w:r>
    </w:p>
    <w:p>
      <w:r>
        <w:t>Vorliegend sei gerade strittig, ob die Klägerin überhaupt Anspruch auf Invaliden leistungen der beruflichen Vorsorge habe. Es bestehe damit die Gefahr, dass die Beklagte 2 zu Unrecht Leistungen ausrichten müsse, welche sie von der Beklagten 1 - und mangels Leistungsfähigkeit auch von der Klägerin - nicht mehr zurückfordern könne. Der Antrag auf Vorleistungen durch die Beklag t e 2 sei deshalb abzulehnen (S. 2 f.). 3. 3.1</w:t>
      </w:r>
    </w:p>
    <w:p>
      <w:r>
        <w:t>Dr. med. C.___ , FMH Kinder- und Jugendpsychiatrie und -psychotherapie, hielt in ihre n Berichten zu Händen der Taggeldversicherung fest, die Klägerin stehe in ihrer Behandlung und sei ab dem 1 2. August 2011 bis auf Weiteres zu 100 % arbeitsunfähig (Ärztliche s Zeugnis vom 11. August 2011; Urk. 13/15/3) . Dies bestätigte sie am 8. September 2011 ( Urk. 13/15/4) , wobei sie hinzufügte, dass die Arbeitsunfähigkeit sich auf den angestammten Arbeitsplatz beziehe. Ab dem 1. Oktober 2011 bestehe wieder eine 100%ige Arbeitsfähigkeit , aber nicht im A.___ .</w:t>
      </w:r>
    </w:p>
    <w:p>
      <w:r>
        <w:t>Am</w:t>
      </w:r>
    </w:p>
    <w:p>
      <w:r>
        <w:t>5. Oktober 2011 ( Urk. 13/15/5) stellte sie zudem die Diag nosen Erschöpfungssyndrom, Mobbing am Arbeitsplatz und schwierige intrafa miliale Situation. Ab Oktober sei ein Arbeitsplatzwechsel geplant, ab diesem Zeitpunkt sei sie in ihrer angestammten Tätigkeit wieder arbeitsfähig. 3.2</w:t>
      </w:r>
    </w:p>
    <w:p>
      <w:r>
        <w:t>Dr. C.___ führte in ihrem Bericht vom 2 3. August 2012 zu Händen der IV-Stelle aus, die Klägerin sei nicht ihre Patientin, vielmehr sei sie langjährige Psy chiaterin der älteren der beiden Töchter der Klägerin. Ihr sei sehr viel bekannt über die Belastungssituation der Klägerin im Zusammenhang mit der schweren psychiatrischen Erkrankung ihrer Tochter und mit der aufopfernden Pflege ihres kriegsinvaliden Ehemannes, der im Jahre 2004 plötzlich verstorben sei. Über den Gesundheitszustand der Klägerin könne sie jedoch keine Aussagen machen ( Urk. 13/24). 3.3</w:t>
      </w:r>
    </w:p>
    <w:p>
      <w:r>
        <w:t>Dr. med. D.___ , Oberarzt Orthopädie am Universitätsspital Basel, h at t e in sei nem Bericht vom 2 7. Juli 2012 ( Urk. 13/31/1-4) fest gehalten , die Klägerin habe seit ungefähr 1.5 Jahren zunehmende Schmerzen an der rechten Schulter. Diese seien dann Anfang 2012 exazerbiert , sodass ihre Arbeitsfähigkeit praktisch vollständig beeinträchtigt gewesen sei. Sie sei erstmals am 2. Februar 2012 in seine Sprechstunde gekommen. Am 1 8. April 2012 sei eine Rotatorenman schetten (RM)-R ekonstruktion durchgeführt worden. Die 100%ige Arbeitsunfä higkeit bestehe seit dem 2. Februar 2012 und müsse sicher 4-5 Monate post operativ fortgesetzt werden (S. 2). 3.4</w:t>
      </w:r>
    </w:p>
    <w:p>
      <w:r>
        <w:t>Dr. med. E.___ , Facharzt Psychiatrie und Psychotherapie FMH, hielt in seinem Bericht vom 2 4. Januar 2013 ( Urk. 13/50) fest, aufgrund einer rezidi vierenden depressiven Störung , gegenwärtig schwere Episode ohn e psychotische Symptome, bei Status nach Polytrauma 1993 im Krieg in Bosnien im humani tären Einsatz und Status nach Hodgkin-Lymphom mit Chemotherapie und Ra diotherapie 1972 sowie bei chronische r Schulterproblematik rechts sei die Klä gerin in ihrer angestammten Tätigkeit seit Oktober 2012 zu mindestens 50 % eingeschränkt. Sie sei seit dem 29. Oktober 2012 bei ihm in zweiwöchentlicher psychotherapeutischer Behandlung, zuvor habe keine Behandlung stattgefun den. 3. 5</w:t>
      </w:r>
    </w:p>
    <w:p>
      <w:r>
        <w:t>Dr. med. F.___ , Facharzt FMH für Rheumatolo gie und Innere Medizin, und Dr. med. G.___ , Facharzt FMH für Psychiatrie und Psychotherapie, stellten in ihrem Gutachten vom 1 6. beziehungsweise 1 7. Juni 2014 ( Urk. 13/100/1-26 und Urk. 13/ 99/1-17 ) folgende Diagnosen mit Einfluss auf die Arbeitsfähigkeit (Urk. 13/100 S. 20 und Urk. 13/ 99 S. 12 ): - Periarthropathia</w:t>
      </w:r>
    </w:p>
    <w:p>
      <w:r>
        <w:t>humeroscapularis rechts (=PHS) mit/bei - Status nach Schulter-Arthroskopie rechts, Bizepssehnentenotomie , subacro mialer Dekompression und RM-Rekonstruktion ar t h roskopisch und mini-open rechts bei massiver transmuraler RM-Läsion Schulter rechts am 1 8. April 2012 - d eutlichen Schonungszeichen der rechten Schulter - Zervikobrachiales Schmerzsyndrom rechts mit/bei - Kombination eines zervikospondylogenen Syndroms im Sinne von Ketten tendinosen und einer chronischen Tendovaginitis stenosans rechts - Rezidivierende depressive Störung, gegenwärtig mittelgradige Episode - Chronische Schmerzstörung mit somatischen und psychischen Faktoren</w:t>
      </w:r>
    </w:p>
    <w:p>
      <w:r>
        <w:t>Zudem hielten sie folgende Diagnosen ohne Einfluss auf die Arbeitsfähigkeit fest ( Urk. 13/100 S. 20): - Fibromyalgie - Lumbovertebralsyndrom - Hypothyreose, substituiert - Status nach Morbus Hod g kin 1972, Status nach Bestrahlung und Chemothera pie, seither rezidivfrei - Status nach Granatsplitterverletzung 1992 abdominal mit operativer Revi sion (anamnestisch Resektion eines Darmstückes) sowie gleichzeitig Verlet zung der rechten Hand, operativ revidiert</w:t>
      </w:r>
    </w:p>
    <w:p>
      <w:r>
        <w:t>Dazu führten sie aus, dass die</w:t>
      </w:r>
    </w:p>
    <w:p>
      <w:r>
        <w:t>Klägerin</w:t>
      </w:r>
    </w:p>
    <w:p>
      <w:r>
        <w:t>aus rheumatologischer Sicht bis zum 14. März 2012 i n jeglicher Tätigkeit zu 100 % a rbeitsfähig gewesen sei. Ab dann sei eine 100%ige Arbeitsunfähigkeit ausgewiesen, in der bisherigen Tätig keit allenfalls bereits ab 2. Februar 201 2. Seither sei ihr aufgrund ihrer Schul terproblematik rechts ihre angestammte Tätigkeit als Pflegehelferin bezie hungsweise Krankenschwester AKP nicht mehr zumutbar. In einer angepassten Tätigkeit, bei welcher sie den rechten Arm nicht über 5 kg heben, stossen oder ziehen und nicht dauernd mit dem rechten Arm auf oder über Schulterhöhe ar beiten müsse, bestehe seit dem 5. Januar 2013 eine Arbeitsfähigkeit von 80 % bezogen auf ein Ganztagespensum ( Urk. 13/100 S. 24).</w:t>
      </w:r>
    </w:p>
    <w:p>
      <w:r>
        <w:t>Aus psychiatrischer Sicht bestehe ab dem Beginn der ambulanten psychiatri schen Behandlung, mithin ab Oktober 2012, eine Arbeitsunfähigkeit in der an gestammten Tätigkeit von 100 % und in einer einfachen beruflichen Tätigkeit ohne hohen Leistungsdruck eine solche von 50 % ( Urk. 13/99 S. 15).</w:t>
      </w:r>
    </w:p>
    <w:p>
      <w:r>
        <w:t>Zusammenfassend bestehe eine 50%ige Arbeitsfähigkeit in einer angepassten hingegen keine mehr in der angestammten Tätigkeit ( Urk. 13/99 S. 16). 4.</w:t>
      </w:r>
    </w:p>
    <w:p>
      <w:r>
        <w:rPr>
          <w:b/>
        </w:rPr>
        <w:t>E. 4</w:t>
      </w:r>
    </w:p>
    <w:p>
      <w:r>
        <w:t>Unter o/e - Kostenfolge .“</w:t>
      </w:r>
    </w:p>
    <w:p>
      <w:r>
        <w:t>Die Beklagte 2 schloss am 1 3. Mai 2016 ( Urk. 6) auf Abweisung der gegen sie gerichteten Klage. Die Beklagte 1 beantragte mit Klageantwort vom 1 4. Mai 2016 (Urk. 8) die Abweisung der Klage, soweit diese gegen sie gerichtet sei.</w:t>
      </w:r>
    </w:p>
    <w:p>
      <w:r>
        <w:t>Nachdem mit Gerichtsverfügung vom 1 8. Mai 2016 (Urk. 10 ) die Akten der In validenversicherung beigezogen worden waren (Urk. 13 ), hielten die Klägerin replicando (Urk. 16 ) und die Beklagte 2</w:t>
      </w:r>
    </w:p>
    <w:p>
      <w:r>
        <w:t>duplicando (Urk. 22 ) an ihren Rechtsbe gehren fest . D ie Beklagte 1 reichte innert der angesetzten Frist zur Duplik keine Stellungnahme ein .</w:t>
      </w:r>
    </w:p>
    <w:p>
      <w:r>
        <w:t>Am 17. Oktober 2016 wurde die Eingabe der Beklagten 2 den anderen Parteien zur Kenntnisnahme zugestellt (Urk. 23 ). Das Gericht zieht in Erwägung: 1.</w:t>
      </w:r>
    </w:p>
    <w:p>
      <w:r>
        <w:rPr>
          <w:b/>
        </w:rPr>
        <w:t>E. 4.1</w:t>
      </w:r>
    </w:p>
    <w:p>
      <w:r>
        <w:t>Str i t tig ist, ob (und falls ja, wann) in der Zeit, während der die Klägerin bei den Beklagten vorsorgeversichert war, eine relevante Arbeitsunfähigkeit eintrat, de ren Ursache später eine Invalidität zeitigte.</w:t>
      </w:r>
    </w:p>
    <w:p>
      <w:r>
        <w:rPr>
          <w:b/>
        </w:rPr>
        <w:t>E. 4.2</w:t>
      </w:r>
    </w:p>
    <w:p>
      <w:r>
        <w:t>Die IV-Stelle setzte den Beginn des Warte jahres in ihrer Rentenverfügung vom 16. Dezember 2014 ( Urk. 2/2) auf März 2012 fest und richtete die Rentenleis tungen ab 1. März 2013 aus. D ie Verfügung sowie d er die Rentenleistung be treffende Vorbescheid vom 19. September 2014 ( Urk. 13/109) wurden weder der Beklagten 1 noch der Beklagten 2 zugestellt. Diese sind damit nicht an die in der Rentenverfügung getroffenen Feststellungen gebunden .</w:t>
      </w:r>
    </w:p>
    <w:p>
      <w:r>
        <w:t>Die Frage des Ein tritts der massgeblichen Arbeitsunfähigkeit ist damit grundsätzlich frei zu prü fen , die Klägerin ist dagegen an die Feststellungen der Invalidenversicherung gebunden, soweit sich die Beklagten darauf berufen. 4. 3</w:t>
      </w:r>
    </w:p>
    <w:p>
      <w:r>
        <w:t>Die IV-Stelle stützte sich bei ihrer Rentenverfügung auf die Gutachten der Dres.</w:t>
      </w:r>
    </w:p>
    <w:p>
      <w:r>
        <w:t>F.___ und G.___ (E. 3.5 hievor), gemäss welche n die Klägerin aufgrund von Schulter- und psychischen Beschwerden in der Arbeitsfähigkeit eingeschränkt ist (vgl. Urk. 2/2, Urk. 13/102 und Urk. 13/107). Die Schulterproblematik hatte dabei eine 100%ige Arbeitsunfähigkeit ab Februar, spätestens März 2012 bis am 4. Januar 2013 zur Folge, in einer angepassten Tätigkeit besteht diesbezüglich ab dem 5. Januar 2013 wieder eine 80%ige Arbeitsfähigkeit. Die Ausführungen der Gutachter sind nachvollziehbar, den Akten lässt sich nichts Abweichendes entnehmen, weshalb darauf abzustellen ist. Zu prüfen bleibt , ob die Schulter problematik alleine zu einem rentenbegründenden Invaliditätsgrad geführt hätte.</w:t>
      </w:r>
    </w:p>
    <w:p>
      <w:r>
        <w:t>Gemäss den für die Klägerin verbindlichen Feststellungen der IV-Stelle wäre sie im Gesundheitsfall zu 70 % erwerbstätig gewesen ( Urk. 13/80). Im Bereich der be ruflichen Vorsorge ist ein Anspruch auf Invalidenleistungen nur gegeben, sofern eine entsprechende Versicherungsdeckung vorhanden ist. Deren Umfang bemisst sich nach dem Beschäftigungsgrad bei Eintritt der Arbeitsunfähigkeit, deren Ursache zur Invalidität geführt hat, unter Berücksichtigung einer allfälli gen vorbestandenen gesundheitlich bedingten Arbeitsunfähigkeit. Versah die versicherte Person ein Teilzeitpensum, besteht kein Anspruch auf Leistungen der beruflichen Vorsorge, wenn und jedenfalls solange sie trotz gesundheitlicher Beeinträchtigung im bisherigen Umfang weiterarbeiten kann oder könnte; das Risiko Invalidität hat sich lediglich in dem berufsvorsorgerechtlich nicht versi cherten Anteil e iner Vollzeitbeschäftigung (100%- B eschäftigungsgrad) verwirk licht (vgl. BGE 141 V 127 E. 5.3.2 mit Hinweisen). Invalidität im berufsvorsor gerechtlichen Sinne, das heisst nach dem Wortlaut von Art. 23 lit.</w:t>
      </w:r>
    </w:p>
    <w:p>
      <w:r>
        <w:t>a BVG "im Sinne der IV invalid", meint somit die gesundheitlich bedingte Erwer bsunfähig keit im Rahmen des beziehungsweise bezogen auf das durch die versicherte Person geleistete Arbeitspensum bei Eintritt der Arbeitsunfähigkeit, deren Ursa che zur Invalidität (im invalidenversicherungsrechtlichen Sinne) geführt hat. Mit dieser (versicherten) Tätigkeit in keinem Zusammenhang stehende Um stände haben bei der Bemessung der Invalidität ausser Acht zu bleiben. Bei Teilerwerbstätigkeit ist somit der Invaliditätsgrad nicht bezogen auf ein Voll zeitpensum zu ermitteln, was auf eine mit dem Versicherungsprinzip nicht ver einbare Deckung des Risikos Erwerbsunfähigkeit als solcher hinausliefe ( vgl. etwa Urteil des Bundesge richts 9C_403/2015 vom 23. September 2015 E. 5.2 mit Hinweisen).</w:t>
      </w:r>
    </w:p>
    <w:p>
      <w:r>
        <w:t>Die Klägerin ist aufgrund ihrer Schulterbeschwerden in einer angepassten T ätig keit zu 20 % eingeschränkt. Trotz dieser Einschränkung könnte sie damit wei terhin mit dem bisherigen 70 % -Pensum tätig sein. Mit Blick auf den nachvoll ziehbaren und von den Parteien nicht bestrittenen Einkommensvergleich der IV-Stelle ( Urk. 13/115/8 ) resultiert aufgrund der Schulterproblematik ein IV-Grad von 32 % (Valideneinkommen Fr. 53‘411.--, Invalideneinkommen Fr. 36‘062.-- [ Tabellenlohn von Fr. 54‘228 .-- x Arbeitspensum 0.7 x Tabellen lohnabzug 0.95]). Der somatische Gesundheitsschaden alleine hätte damit nicht zu einer Berentung geführt. 4. 4 4.4.1</w:t>
      </w:r>
    </w:p>
    <w:p>
      <w:r>
        <w:t>Die Invalidenrente wurde vielmehr aufgrund der psychischen Beschwerden zuge sprochen, welche die Klägerin auch in einer angepassten Tätigkeit zu 50 % einschränken. Umstritten ist, ab welchem Zeitpunkt die Arbeitsunfähigkeit aus</w:t>
      </w:r>
    </w:p>
    <w:p>
      <w:r>
        <w:t>psychischen Gründen</w:t>
      </w:r>
    </w:p>
    <w:p>
      <w:r>
        <w:t>eingetreten ist. 4.4.2</w:t>
      </w:r>
    </w:p>
    <w:p>
      <w:r>
        <w:t>Die Klägerin ist seit dem 2 9. Oktober 2012 bei Dr. E.___ in psychothera peutischer Behandlung. Zuvor hat gemäss Dr. E.___ keine Behandlung stattgefunden. Nach seinen Angaben ist die Klägerin aufgrund ihrer psychischen Beschwerden seit Oktober 2012 in der Arbeitsfähigkeit einge schränkt (E. 3.4 hievor). Ebenso ging Gutachter Dr. G.___ davon aus, dass eine Einschränkung der Arbeitsfähigkeit aus psychische n Gründen ab dem Be ginn der ambulanten psychiatrischen Behandlung, mithin ab Oktober 2012 be steht (E. 3.5 hievor). Dr. C.___ , welche gegenüber der IV-Stelle festhielt, die Klägerin sei nicht ihre Patientin, weshalb sie über deren Gesundheitszustand keine Aussagen machen könne, bescheinigte zwar vom 12. August bis am 3 0. September 2011 eine 100%ige Arbeitsunfähigkeit. Diese war jedoch offen sichtlich arbeitsplatzbezogen und stand im Zusammenhang mit den Mobbing vorfällen, denen sich die Klägerin am damaligen Arbeitsplatz ausgesetzt fühlte . Aufgrund des Mobbings hat die Klägerin ihre Stelle am 2 2. Juli 2011 per 3 0. September 2011 gekündigt, was offenbar zu einer Zunahme der Vorfälle und schliesslich am 11. August 2011 zur Krankschreibung bis zum Arbeitsende geführt hat . Ab dem 1. Oktober 2011 bestand jedoch gemäss Dr. C.___ wie derum eine 100%ige Arbeitsfähigkeit in jeglicher Tätigkeit - mithin auch als Pflegehilfe und Krankenschwester AKP - ausserhalb des alten Arbeitsortes ( E. 3.1 f. hievor, Urk. 13/17/3 und Urk. 13/69/1 ) . Entsprechend legte die IV-Stelle den Beginn des Wartejahres nicht bereits auf August 2011 sondern erst per März 2012 fest . Die Klägerin opponierte dagegen im IV-Verfahren nicht und ist deshalb im vorliegenden Verfahren an die diesbezüglichen Feststellungen der IV-Stelle gebunden.</w:t>
      </w:r>
    </w:p>
    <w:p>
      <w:r>
        <w:t>Die Klägerin bezog ab dem 1. Oktober 2011 Taggelder der Arbeitslosenversiche rung, war damit ab diesem Zeitpunkt vermittlungsfähig. Den Akten sind weder echtzeitliche Arztberichte noch sonstige Anhaltspunkte zu entnehmen, dass die Einstellung der Taggelder wegen einer ab 1 5. März 2012 bestehenden Arbeits unfähigkeit aus psychischen Gründen erfolgte. Vielmehr waren zu diesem Zeit punkt die Schulterschmerzen exazerbiert . Bei der IV-Stelle hat sich die Klägerin am 1. Juli 2012 im Übrigen lediglich mit Hinweis auf eine Rotatorenmanschet ten-Läsion angemeldet, von psychischen Beschwerden war nicht die Rede (vgl. Urk. 13/3</w:t>
      </w:r>
    </w:p>
    <w:p>
      <w:r>
        <w:t>Ziff.</w:t>
      </w:r>
    </w:p>
    <w:p>
      <w:r>
        <w:rPr>
          <w:b/>
        </w:rPr>
        <w:t>E. 6</w:t>
      </w:r>
    </w:p>
    <w:p>
      <w:r>
        <w:t>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 richtung beziehungsweise das Berufsvorsorgegericht zur Folge (Urteil des Bu n desgerichts 9C_49/2010 vom 23. Februar 2010 E. 2.1). Diese Bindungswirkung setzt voraus, dass die Vorsorgeeinrichtung (spätestens) ins Vorbescheidverfahren ( Art. 73 ter IVV) einbezogen und ihr die Rentenverfü gung formgültig eröffnet wurde (Urteil des Bundesgerichts 9C_81/2010 vom 1 6. Juni 2010 E. 3.1, mit Hinweisen). Dem BVG-Versicherer steht ein selbstän diges Beschwerderecht im Verfahren nach IVG zu. Unterbleibt ein solches Ein beziehen der Vorsorgeeinrichtungen, ist die IV-rechtliche Festsetzung des Inva liditätsgrades (grundsätzlich, masslich und zeitlich) berufsvorsorgerechtlich nicht verbindlich (BGE 130 V 270 E. 3.1). Stellt die Vorsorgeeinrichtung auf die invalidenversicherungsrechtliche Be trachtungsweise ab, muss sich die versicherte Person diese entgegenhalten las sen, soweit diese für die Festlegung des Anspruchs auf eine Invalidenrente ent scheidend war, und zwar ungeachtet dessen, ob der Vorsorgeversicherer im Verfahren der Invalidenversicherung beteiligt war oder nicht. Vorbehalten sind jene Fälle, in denen eine gesamthafte Prüfung der Aktenlage ergibt, dass die In validitätsbemessung der Invalidenversicherung offensichtlich unhaltbar war (BGE 130 V 270 E. 3.1). 2 .</w:t>
      </w:r>
    </w:p>
    <w:p>
      <w:r>
        <w:rPr>
          <w:b/>
        </w:rPr>
        <w:t>E. 6.2</w:t>
      </w:r>
    </w:p>
    <w:p>
      <w:r>
        <w:t>). Zwar diagnostizierte Hausarzt Dr. med. H.___ , Innere Medi zin FMH, am 1 0. Juli 2012 eine depressive Entwicklung bei psychosozialer Be lastungssituation (Urk. 13/10/2), doch verwies er bezüglich einer Einschränkung der Arbeitsfähigkeit in der angestammten Tätigkeit lediglich auf die Schulter beschwerden. In Bezug auf eine allfällige Einschränkung der Arbeitsfähigkeit aus psychischen Gründen vor Ende des Vorsorgeschutzes in Anschluss an den Taggeldbezug vermag die K lägerin aus dem Bericht von Dr. H.___ ohnehin nichts zu ihren Gunsten abzuleiten, ist dieser doch weder Facharzt in Psychiatrie und Psychotherapie noch wurde sein Bericht echtzeitlich erstellt. 4.4.3</w:t>
      </w:r>
    </w:p>
    <w:p>
      <w:r>
        <w:t>Von Oktober 2011 bis Oktober 2012 sind zusammenfassend keine fachärztli chen , echtzeitlichen Bescheinigungen vorhanden, welche auf eine Arbeitsunfä higkeit aus psychischen Gründen schliessen lassen würden. Die</w:t>
      </w:r>
    </w:p>
    <w:p>
      <w:r>
        <w:t>schliesslich zur Invalidität führende Arbeits un fähigkeit aus psychischen Gründen ist demnach mit überwiegender Wahrscheinlichkeit erst im Oktober 2012 eingetreten. Da die Klägerin zu diesem Zeitpunkt nicht mehr berufsvorsorgeversichert war, trifft die Beklagten keine Leistungspflicht. Entsprechend kann die Beklagte 2 auch nicht zur Vorleistung verpflichtet werden.</w:t>
      </w:r>
    </w:p>
    <w:p>
      <w:r>
        <w:t>Die Klage ist da her vollumfänglich abzuweisen. Das Gericht erkennt: 1.</w:t>
      </w:r>
    </w:p>
    <w:p>
      <w:r>
        <w:t>Die Klage wird abgewiesen. 2.</w:t>
      </w:r>
    </w:p>
    <w:p>
      <w:r>
        <w:t>Das Verfahren ist kostenlos. 3 .</w:t>
      </w:r>
    </w:p>
    <w:p>
      <w:r>
        <w:t>Zustellung gegen Empfangsschein an: - Rechtsanw alt Dr. Marco Chevalier - Z.___ - Stiftung Auffangeinrichtung BVG, Rechtsdienst - Bundesamt für Sozialversicherungen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8</w:t>
      </w:r>
    </w:p>
    <w:p>
      <w:r>
        <w:t>S. 2 -4 ).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