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BV.2016.00021 vom 28. März 2018</w:t>
      </w:r>
    </w:p>
    <w:p>
      <w:r>
        <w:t>ZH Sozialversicherungsgericht, 2018-03-28, DE</w:t>
      </w:r>
    </w:p>
    <w:p>
      <w:r>
        <w:rPr>
          <w:b/>
        </w:rPr>
        <w:t xml:space="preserve">Quelle: </w:t>
      </w:r>
      <w:r>
        <w:t>https://mcp.opencaselaw.ch/entscheid/zh_sozialversicherungsgericht_BV.2016.00021</w:t>
      </w:r>
    </w:p>
    <w:p>
      <w:r>
        <w:t>FR: ZH_SOZIALVERSICHERUNGSGERICHT BV.2016.00021 du 28 mars 2018</w:t>
      </w:r>
    </w:p>
    <w:p>
      <w:r>
        <w:t>IT: ZH_SOZIALVERSICHERUNGSGERICHT BV.2016.00021 del 28 marzo 2018</w:t>
      </w:r>
    </w:p>
    <w:p>
      <w:pPr>
        <w:pStyle w:val="Heading2"/>
      </w:pPr>
      <w:r>
        <w:t>Erwägungen</w:t>
      </w:r>
    </w:p>
    <w:p>
      <w:r>
        <w:rPr>
          <w:b/>
        </w:rPr>
        <w:t>E. 1</w:t>
      </w:r>
    </w:p>
    <w:p>
      <w:r>
        <w:t>Y.___ , geboren 1954, besass bei der Swiss Life AG (nachfolgend: Swiss Life) seit dem 1. April 1998 eine Freizügigkeitspolice (Urk. 13). Am 31. März 2000 heira tete de r Versicherte X.___ . Diese Ehe wurde mit Urteil vom 14. April 2008 geschieden (Urk. 2/5).</w:t>
      </w:r>
    </w:p>
    <w:p>
      <w:r>
        <w:t>Ab dem 1. April 2012 war X.___ wieder an der Wohn adresse des Versicherten an gemeldet (Urk. 2/6). Am 7. Oktober 2014 verstarb der Versicherte (Urk. 2/4), wobei er als gesetzliche Erben seine beiden Schwes ter n</w:t>
      </w:r>
    </w:p>
    <w:p>
      <w:r>
        <w:t>hinterliess . Diese schlu gen das Erbe des Versicherten aus (Urk. 2/7).</w:t>
      </w:r>
    </w:p>
    <w:p>
      <w:r>
        <w:t>In der Folge gelangte X.___ an die Swiss Life und machte einen Anspruch auf die Todesfallleistung aus der bei ihr bestehenden Freizügig keitspolice geltend , da sie vom Versicherten massge blich unterstützt worden sei (Urk. 12 S. 3 Ziff. 4) . Die Swiss Life verneinte in der Folge einen An spruch.</w:t>
      </w:r>
    </w:p>
    <w:p>
      <w:r>
        <w:rPr>
          <w:b/>
        </w:rPr>
        <w:t>E. 2</w:t>
      </w:r>
    </w:p>
    <w:p>
      <w:r>
        <w:t>Am 15. März 2016 erhob X.___ Klage gegen die Swiss Life und beantragte, die se sei zu verpflichten, ihr das Todesfallkapital des Versi cherten zuzüglich aufge laufenem Zins seit dem 8. Oktober 2014 auszuzahlen. In formeller Hinsicht ersuchte sie um Gewährung der unentgeltlichen Rechtsvertre tung durch Rechts anwältin Dr. Barbara Wyler (Urk. 1 S. 2). Mit Klageantwort vom 2. Juni 2016 beantragte die Swiss Life die Abweisung der Klage (Urk. 12) . Mit</w:t>
      </w:r>
    </w:p>
    <w:p>
      <w:r>
        <w:t>Verfügung vom 17. Juni 2016 wurde das Gesuch der Klägerin um Gewäh rung der unent geltlichen Rechts vertretung bewilligt (Urk. 14). Die Parteien hiel ten replicando (Urk. 17) und duplicando (Urk. 2 1) an ihren Rechtsbegehren fest;</w:t>
      </w:r>
    </w:p>
    <w:p>
      <w:r>
        <w:t>die Duplik wurde der Klägerin am 20. Oktober 2016 zur Kenntnisnahme zuge stellt (Urk. 22). Mit Eingabe vom 27. Oktober 2016 reichte die Rechtsanwältin der Klägerin ihre Honorarnote ein (Urk. 23-24/42). Das Gericht zieht in Erwägung: 1.</w:t>
      </w:r>
    </w:p>
    <w:p>
      <w:r>
        <w:t>1 .1</w:t>
      </w:r>
    </w:p>
    <w:p>
      <w:r>
        <w:t>Der Vorsorgeschutz wird durch eine Freizügigkeitspolice oder durch ein Freizü gigkeitskonto erhalten (Art. 10 Abs. 1 Verordnung über die Freizügigkeit in der beruflichen Alters-, Hinterl assenen- und Invalidenvorsorge, FZV) .</w:t>
      </w:r>
    </w:p>
    <w:p>
      <w:r>
        <w:t>Bei Freizügigkeitspolicen handelt es sich um be sondere, ausschliesslich und unwiderruflich der Vorsorge dienende Kapital- oder Rentenversicherungen, ein schliesslich allfälliger Zusatzversicherungen für den Todes- oder Invaliditäts fall (Art. 10 Abs. 2 FZV ). Da d a s Bundesgesetz über die berufliche Alters-, Hinter lassenen und Invalidenvorsorge (BVG) und das Bun desgesetz über die Freizügig keit in der beruflichen Alters-, Hinterlassenen- und Invalidenvorsorge (FZG) die Erhaltung des Vorsorgeschutzes bloss unter Einhaltung bestimmter Rahmen bedingungen (Art. 27 BVG, Art. 4 FZV, Art. 10 bis 19 FZV ) vorschreiben, die betreffenden Versicherungsverhältnisse als solche indes nicht regeln, gilt vorbe hältlich der genannten Sondervorschriften das Bundesgesetz über den Versiche rungsvertrag (VVG; Urteil des Bundesgerichts 9C_479/2011 vom 12. September 2011 E. 3.2.3 mit Hinweisen). 1 .2</w:t>
      </w:r>
    </w:p>
    <w:p>
      <w:r>
        <w:t>Für die Erhaltung des Vorsorgeschutzes gelten gemäss Art. 15 Abs. 1 lit . b FZV als Begünstigte im Todesfall in zu beachtender Reihenfolge primär (Ziff. 1) die Hinterlassenen nach Art. 19</w:t>
      </w:r>
    </w:p>
    <w:p>
      <w:r>
        <w:t>(überlebender Ehegatte), 19a ( in der bis 3 1. Dezember 2017 in Kraft gewesenen Fassung; eingetragene Partnerin oder Partner) und 20 (Waisen) des Bundesgesetz es über die berufliche Alters-, Hinter lassenen und Invalidenvorsorge (BVG). Sodann gelten als Begünstigte unter an derem natürliche Personen, die von der versicherten Person in erheblichem Masse unterstützt worden sind (Ziff. 2), sowie weitere vorliegend nicht relevante Begünstigte n kategorien (Ziff. 3 und 4). Die vorliegend anwendbaren Allgemei nen Versicherungsbedingungen (AVB) für Freizügigkeitsversicherungen (Frei - zügigkeitspolicen , gültig ab 1. Januar 1997; Urk. 2/2) haben in Art. 11 Abs. 1 eine im Wesentlichen mit dem FZV deckungsgleiche Rangordnung der Begüns tig ten . 1.</w:t>
      </w:r>
    </w:p>
    <w:p>
      <w:r>
        <w:rPr>
          <w:b/>
        </w:rPr>
        <w:t>E. 3</w:t>
      </w:r>
    </w:p>
    <w:p>
      <w:r>
        <w:t>.4</w:t>
      </w:r>
    </w:p>
    <w:p>
      <w:r>
        <w:t>Nach dem Gesagten ist davon auszugehen, dass die Klägerin vom Versicherten im rechtsprechungsgemäss erford erlichen Umfang massgeblich unterstützt wur de. Demzufolge ist ihr das Todeskapital aus der Freizügigkeitspolice des Versi cherten auszurichten .</w:t>
      </w:r>
    </w:p>
    <w:p>
      <w:r>
        <w:rPr>
          <w:b/>
        </w:rPr>
        <w:t>E. 4</w:t>
      </w:r>
    </w:p>
    <w:p>
      <w:r>
        <w:t>.2</w:t>
      </w:r>
    </w:p>
    <w:p>
      <w:r>
        <w:t>Als Verfalltag für das Todesfallkapital der Freizügigkeitspolice gilt vorliegend der Todestag, mithin der 7. Oktober 201 4. Mangels konkreter Verzugszinsrege lung in den AVB ist vorliegend der Verzugszins von 5 % nach OR heranzuzie hen, welcher ab dem 8. Oktober 2014 geschuldet ist.</w:t>
      </w:r>
    </w:p>
    <w:p>
      <w:r>
        <w:rPr>
          <w:b/>
        </w:rPr>
        <w:t>E. 5</w:t>
      </w:r>
    </w:p>
    <w:p>
      <w:r>
        <w:t>.</w:t>
      </w:r>
    </w:p>
    <w:p>
      <w:r>
        <w:t>Nach § 34 Abs. 1 des Gesetzes über das Sozialversicherungsgericht ( GSVGer ) hat die obsiegende Partei Anspruch auf Ersatz der Parteikosten. Diese werden ohne Rücksicht auf den Streitwert nach der Bedeutung der Streitsache, der Schwierigkeit des Prozesses und dem Mass des Obsiegens bemessen ( § 34 Abs. 3 GSVGer ).</w:t>
      </w:r>
    </w:p>
    <w:p>
      <w:r>
        <w:t>Mit Honorarnote vom 27 . Oktober 201</w:t>
      </w:r>
    </w:p>
    <w:p>
      <w:r>
        <w:rPr>
          <w:b/>
        </w:rPr>
        <w:t>E. 6</w:t>
      </w:r>
    </w:p>
    <w:p>
      <w:r>
        <w:t>machte Rechtsanwältin Dr. Barbara Wyler</w:t>
      </w:r>
    </w:p>
    <w:p>
      <w:r>
        <w:t>ein Gesamthonorar von Fr. 4‘878.35 geltend (Urk. 24/42 ), was für das vorliegende Verfahren insbesondere angesichts der vielen Belege, welche die Rechtsanwältin erhältlich machen musste (vgl. insbesondere vorstehend E. 3.2.2 ) , als angemessen erscheint. D ie Beklagte hat die</w:t>
      </w:r>
    </w:p>
    <w:p>
      <w:r>
        <w:t>Rechtsvertreterin der Klägerin</w:t>
      </w:r>
    </w:p>
    <w:p>
      <w:r>
        <w:t>entsprechend zu entschädigen .</w:t>
      </w:r>
    </w:p>
    <w:p>
      <w:r>
        <w:t>Das Gericht erkennt: 1.</w:t>
      </w:r>
    </w:p>
    <w:p>
      <w:r>
        <w:t>In Gutheissung der Klage wird die Beklagte verpflichtet, der Klägerin das Todesfall kapital des Versicherten zuzüglich Zins von 5 % seit dem 8. Oktober 2014 auszurich ten. 2.</w:t>
      </w:r>
    </w:p>
    <w:p>
      <w:r>
        <w:t>Das Verfahren ist kostenlos. 3.</w:t>
      </w:r>
    </w:p>
    <w:p>
      <w:r>
        <w:t>Die Beklagte wird verpflichtet, der Rechtsvertreterin der Klägerin, Rechtsanwältin Dr. Barbara Wyler, Frauenfeld, eine Prozessentschädigung von Fr. 4'878.35 (inkl. Bar auslagen und MWSt ) zu bezahlen. 4.</w:t>
      </w:r>
    </w:p>
    <w:p>
      <w:r>
        <w:t>Zustellung gegen Empfangsschein an: - Rechtsanwältin Dr. Barbara Wyler - Swiss Life AG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