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BV.2014.00063 vom 24. Februar 2016</w:t>
      </w:r>
    </w:p>
    <w:p>
      <w:r>
        <w:t>ZH Sozialversicherungsgericht, 2016-02-24, DE</w:t>
      </w:r>
    </w:p>
    <w:p>
      <w:r>
        <w:rPr>
          <w:b/>
        </w:rPr>
        <w:t xml:space="preserve">Quelle: </w:t>
      </w:r>
      <w:r>
        <w:t>https://mcp.opencaselaw.ch/entscheid/zh_sozialversicherungsgericht_BV.2014.00063</w:t>
      </w:r>
    </w:p>
    <w:p>
      <w:r>
        <w:t>FR: ZH_SOZIALVERSICHERUNGSGERICHT BV.2014.00063 du 24 février 2016</w:t>
      </w:r>
    </w:p>
    <w:p>
      <w:r>
        <w:t>IT: ZH_SOZIALVERSICHERUNGSGERICHT BV.2014.00063 del 24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 3). Am 2 5. Februar 1999 wurde sie zur Doktorin der Zahnmedizin ernannt ( Urk. 2/5). Im August 1999 trat sie eine Stelle mit</w:t>
      </w:r>
    </w:p>
    <w:p>
      <w:r>
        <w:t>einem Arbeitspensum von 60 % bei Dr.</w:t>
      </w:r>
    </w:p>
    <w:p>
      <w:r>
        <w:t>med. dent . C.___ an ( Urk. 2/23 und Urk. 12/9 ). Ab Januar 2000 war sie am gleichen Ort zu 80 % tätig ( Urk. 2/7), wobei sie ihr Arbeitspensum später auf 70 % reduzierte (Urk. 1 S.</w:t>
      </w:r>
    </w:p>
    <w:p>
      <w:r>
        <w:rPr>
          <w:b/>
        </w:rPr>
        <w:t>E. 1.1</w:t>
      </w:r>
    </w:p>
    <w:p>
      <w:r>
        <w:t>Die 1969 geborene X.___ schloss ihr Studium als Zahnärztin am 2 6. Oktober 1995 ab ( Urk. 2/1). Danach war sie als Assistenzzahnärztin in wech selnden Arbeitspensen zwischen 60 % und 100 %</w:t>
      </w:r>
    </w:p>
    <w:p>
      <w:r>
        <w:t>bei Dr. med. dent . Y.___ ( Urk. 2/16), der Klinik Z.___ in A.___ ( Urk. 2/2) und bei Dr.</w:t>
      </w:r>
    </w:p>
    <w:p>
      <w:r>
        <w:t>med. dent . B.___ ( Urk. 2/39) arbeitstätig ( Urk.</w:t>
      </w:r>
    </w:p>
    <w:p>
      <w:r>
        <w:rPr>
          <w:b/>
        </w:rPr>
        <w:t>E. 3</w:t>
      </w:r>
    </w:p>
    <w:p>
      <w:r>
        <w:t>und Urk. 12/9). Im Rahmen diese s Arbeitsverhältnisses war sie bei der BVG- Sammelstiftung Swiss Life (nachfolgend: Swiss Life)</w:t>
      </w:r>
    </w:p>
    <w:p>
      <w:r>
        <w:t>berufsvorsorge ver si chert ( Urk. 7/3; früher: BVG Sammelstiftung der Rentenanstalt [ Urk. 7/1]). Die Auf lö sung des betreffenden Arbeitsverhältnisses erfolgte mit Wirkung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