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BV.2014.00054 vom 24. Mai 2016</w:t>
      </w:r>
    </w:p>
    <w:p>
      <w:r>
        <w:t>ZH Sozialversicherungsgericht, 2016-05-24, DE</w:t>
      </w:r>
    </w:p>
    <w:p>
      <w:r>
        <w:rPr>
          <w:b/>
        </w:rPr>
        <w:t xml:space="preserve">Quelle: </w:t>
      </w:r>
      <w:r>
        <w:t>https://mcp.opencaselaw.ch/entscheid/zh_sozialversicherungsgericht_BV.2014.00054</w:t>
      </w:r>
    </w:p>
    <w:p>
      <w:r>
        <w:t>FR: ZH_SOZIALVERSICHERUNGSGERICHT BV.2014.00054 du 24 mai 2016</w:t>
      </w:r>
    </w:p>
    <w:p>
      <w:r>
        <w:t>IT: ZH_SOZIALVERSICHERUNGSGERICHT BV.2014.00054 del 24 maggio 2016</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 ginn des Anspruchs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beitsverhältnis ausgeschieden ist und daher nicht mehr dem Obligatorium un 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 BGE 123 V 262 E. 1a, 118 V 35 E. 5).</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 120 V 112 E. 2c/ aa und 2c/ bb mit Hinweisen).</w:t>
      </w:r>
    </w:p>
    <w:p>
      <w:r>
        <w:rPr>
          <w:b/>
        </w:rPr>
        <w:t>E. 1.4</w:t>
      </w:r>
    </w:p>
    <w:p>
      <w:r>
        <w:t>Die Arbeitsunfähigkeit ist relevant, wenn sie mindestens 20</w:t>
      </w:r>
    </w:p>
    <w:p>
      <w:r>
        <w:t>%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w:t>
      </w:r>
    </w:p>
    <w:p>
      <w:r>
        <w:rPr>
          <w:b/>
        </w:rPr>
        <w:t>E. 1.5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 aArt . 73 bis IVV; seit 1. Juli 2006: Art. 73 ter IVV) ein 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r>
        <w:rPr>
          <w:b/>
        </w:rPr>
        <w:t>E. 1.6</w:t>
      </w:r>
    </w:p>
    <w:p>
      <w:r>
        <w:t>Die Annahme einer offensichtlichen Unhaltbarkeit der Feststellungen der Invali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Hürzeler , BVG und FZG – Bundesgesetz über die berufliche Alters-, Hinterlassenen- und Inva lidenversicherung sowie über die Frei zügigkeit in der beruflichen Al ters-, Hinter lassenen- und Invalidenversicherun g, Bern 2010, Art. 23 N 14; Hürzeler , Invali di tätsproblematiken in der beruflichen Vorsorge, Basel 2006, S. 202 f. und Mo ser, Die berufsvorsorgerechtliche Bindungswirkung von IV-Entscheiden: „Ruhe kissen“ oder „ Prokrustesbett “?, in: AJP 2002 S. 927). 2.</w:t>
      </w:r>
    </w:p>
    <w:p>
      <w:r>
        <w:t>2.1</w:t>
      </w:r>
    </w:p>
    <w:p>
      <w:r>
        <w:t>Der Kläger führte zur Klagebegründung aus, der Rentenentscheid der Invaliden versicherung sei für die Beklagte mangels offenkundiger Unhaltbarkeit verbind lich. So gehe insbesondere aus dem psychiatrischen Gutachten der Klinik B.___ eine psychiatrisch begründete Arbeitsunfähigkeit seit Mai 2010 hervor. Ausser dem habe im massgebenden Zeitraum aufgrund der Schmerzproblematik im Rü cken eine vollständige Arbeitsunfähigkeit im bisherigen Beruf bestanden, wes halb sich eine zusätzliche Arbeitsunfähigkeit aufgrund des psychischen Leidens real im Arbeitsprozess nicht hätte auswirken können. Die Beklagte gehe von ei ner Restarbeitsfähigkeit von 85 %</w:t>
      </w:r>
    </w:p>
    <w:p>
      <w:r>
        <w:t>in einer den Rückenbeschwerden angepassten Tätigkeit aus, weshalb bereits eine Einschränkung der Arbeitsfähigkeit aus psy chischen Gründen um 5 % ausreiche, damit die berufsvorsorgerechtlich rele vante Arbeitsunfähigkeit von 20 % resultiere ( Urk. 1 S. 3 ff. und Urk. 14 S. 2 ff.). 2.2</w:t>
      </w:r>
    </w:p>
    <w:p>
      <w:r>
        <w:t>Die Beklagte begründete die Leistungsverweigerung damit, die von der IV-Stelle mit Verfügung vom 4. Januar 2012 anerkannte Invalidität sei auf eine psychi sche Störung zurückzuführen, die erst nach Ablauf der Nachdeckungsfrist zu einer relevanten Arbeitsunfähigkeit geführt habe. So beruhe die von der Ver waltung vorgenommene Datierung des Eintritts der psychisch begründeten Ar beitsunfähigkeit auf den 1. Mai 2010 überwiegend wahrscheinlich auf einem Irrtum , sei offensichtlich unhaltbar und deshalb nicht bindend. Bis zum 11. Juni 2010 finde man in den Akten keinen einzigen Hinweis auf eine psychische Er krankung oder eine darauf gründende Arbeitsunfähigkeit des Klägers , zumal das Datum Mai 2010 z um ersten Mal vom Kläger gegenüber dem Gutachter der Kli nik B.___ als Beginn der psychischen Probleme angegeben und von Letz terem unbesehen übernommen worden sei . Vielmehr gebe es mehrere Indizien, die das Bestehen einer psychisch bedingten Arbeitsunfähigkeit vor diesem Datum aus schliessen würden ( Urk.</w:t>
      </w:r>
    </w:p>
    <w:p>
      <w:r>
        <w:rPr>
          <w:b/>
        </w:rPr>
        <w:t>E. 6</w:t>
      </w:r>
    </w:p>
    <w:p>
      <w:r>
        <w:t>S. 6 ff.) . In der Verfügung vom 4. Januar 2012 habe die IV-Stelle zudem berücksichtigt, dass der Kläger seit dem 23. Februar 2009 infolge der Rückenbeschwerden bereits arbeitsunfähig gewesen sei. Zwar habe der Invaliditätsgrad nach Ablauf der Wartezeit nicht ein rentenbegründendes Ausmass erreicht, der Kläger sei jedoch innert drei Monaten nach Ablauf des Wartejahrs und vor Erlass der Rentenverfügung wieder zu 100 % arbeitsunfähig gewesen. Folglich sei der Anspruch auf eine Invalidenrente auf den 1. Mai 2010 angesetzt worden und der Kläger habe kein neues Wartejahr mehr bestehen müssen. Die Verfügung sei damit für den Bereich der ersten Säule nicht zu be anstanden, weshalb deren Anfechtung für die Beklagten nicht offen gestanden habe ( Urk. 17 S. 5). 3. 3.1</w:t>
      </w:r>
    </w:p>
    <w:p>
      <w:r>
        <w:t>Gestützt auf die Ergebnisse der rheumatologischen Untersuchung und der Evalua tion der funktionellen Leistungsfähigkeit (EFL) stellte Dr. med. C.___ , Fachärztin FMH für Allgemeine Innere Medizin und Rheumatologie, in ihrem Gutachten vom 4. Juni 2010 ( Urk. 11/29/2-25) folgende Diagnosen mit Auswir kung auf die Arbeitsfähigkeit (S. 19): - Intermittierendes lumboradikuläres Syndrom rechts bei - mediobilateraler Diskushe rn ie L4/ L5 mit Vorwölbung von 4 mm mit - mä ssiger Kompression der N ervenwurzeln L5 beidseits und mä ssi ger Spinalkanalstenose sowie - mediane Diskushernie L5/S 1 mit Vorwölbung von 3 mm mit - Tangierung der Nervenwurzeln S1 beidseits ohne Kompression - bildgebend unverändert (MRI Mai 2010 gegenüber März 2009) - klinisch ohne radikuläre Zeichen - am Untersuchungstag schmerzfrei ohne Schmerzmittel</w:t>
      </w:r>
    </w:p>
    <w:p>
      <w:r>
        <w:t>Als ohne Einfluss auf die Arbeitsfähigkeit beurteilte sie die nachstehenden Diag nosen (S. 19): - Status nach Distorsion des linken Knies am 13. Januar 2008 mit - partiellem vorderem Kreuzbandriss und Aussenmeniskusriss mit - arthroskopischer Behandlung Februar 2008 mit - persistierendem Riss im lateralen Meniskus (MRI Mai 2010) - Vitamin D-Mangel (30 nmol / l)</w:t>
      </w:r>
    </w:p>
    <w:p>
      <w:r>
        <w:t>Die Gutachterin attestierte in einer behinderungsangepassten Tätigkeit eine unein geschränkte Arbeitsfähigkeit und erachtete das Heben von Gewichten über 15 kg als nicht mehr zumutbar (S. 21 f. ). 3.2</w:t>
      </w:r>
    </w:p>
    <w:p>
      <w:r>
        <w:t>Nachdem sie den Kläger vom 11. bis am 15. Juni 2010 stationär behandelt hat ten, äusserten Dr. med. D.___ , Oberärztin, und der Pflegefachmann HF E.___ , F.___ , in ihrem Bericht vom 17. Juni 2010 den Verdacht auf eine akute polymorphe psychotische Störung mit Symptomen einer Schizophrenie (ICD-10 F23.1). Sie gaben an, der Kläger habe beim Eintritt über seit längerem bestehende Eheschwierigkeiten – seine Ehefrau habe eine aussereheliche Beziehung zu ihrem ehemaligen Chef unterhalten – berichtet. Dies habe bei ihm ein starkes Gedankenkreisen, einen reduzierten Antrieb, Schlafstörungen, Gefühle von Wut und Trauer sowie eine erhöhte innere An spannung mit Drang nach einem subregulierende n Verhalten ausgelöst. Durch den geschützten Rahmen und die angebotenen Gespräche habe sich der Kläger leicht stabilisieren können. Nach einer gut verlaufenen Probenacht sei er am fünften Behandlungstag in die alten Verhältnisse ausgetreten ( Urk. 11/ 37). 3.3</w:t>
      </w:r>
    </w:p>
    <w:p>
      <w:r>
        <w:t>Am 8. September 2010 berichteten PD Dr. me d. G.___ , Oberarzt, und lic . phil. H.___ , Psychologin , über die vom Kläger im Zeitraum vom 2 2. Juni bis am 14. Juli 2010 wahrgenommenen drei Termine im I.___ . Sie hielten fest, der Versicher te erfülle die Kriterien eines P sychose</w:t>
      </w:r>
    </w:p>
    <w:p>
      <w:r>
        <w:t>nahen Hochrisikoprofils für die Entwicklung einer Psychose des schizophrenen Formenkreises auf der Grundlage des „ ultra high risk “-Konzepts ( Urk. 11/43/7-9). 3.4</w:t>
      </w:r>
    </w:p>
    <w:p>
      <w:r>
        <w:t>Dr. Z.___ verwies in seinem Bericht vom 10. November 2010 ( Urk. 11/43/1-6) betreffend die seit 11. Juni 2010 bestehenden Diagnosen mit Auswirkung auf die Arbeitsfähigkeit auf den Austrittsbericht der F.___ vom 17. Juni und jenen des I.___ vom 8. September 2010 (S. 1). Er berichtete, der Kläger habe seine Ehefrau zu einer Sit zung bei Dr. phil. J.___ , Fachpsychologin für Psychotherapie, die bei ihm in Delegation arbeite, angemeldet. Nach einem Erstgespräch mit der Ehefrau am 5. Mai 2010 sei während zehn Sitzungen eine Paartherapie durchgeführt worden. Dr. Z.___ führte weiter aus, d ie Ehefrau, eine K.___ aus dem L.___ , habe sich in ihren früheren Arbeitgeber verliebt un d sei sehr verzweifelt gewesen. Während der zehnjährigen Ehe habe sie bereits verschiedentlich gedroht, den Kläger zu verlassen. Diesmal sei es ihr ernst er schienen. Gleichzeitig sei sie sehr verunsichert gewesen, ob sie eine Scheidung gegen den Willen ihrer Eltern, die sie verheiratet hätten, durchziehen könne. Die Ehefrau sei bereit gewesen, ge meinsam mit dem Kläger an den Beziehungskonflikten zu arbeiten. Dieser habe seine Ehe unbedingt retten wollen und in die Paartherapie eingewilligt. Nach dem dritten Paargespräch – so der Therapeut weiter – habe der Versicherte die offene Situation in der Ehe nicht mehr ausgehalten. Er habe in der Zwischenzeit herausgefunden, dass sich der ehemalige Chef seiner Ehefrau in sie verliebt habe. Der Kläger sei psychisch dekompensiert und habe ins M.___ überwiesen werden müssen. In den weiteren sieben Paargesprächen habe das Paar gelernt, sich gegenseitig zuzuhören und ernst zu</w:t>
      </w:r>
    </w:p>
    <w:p>
      <w:r>
        <w:t>nehmen. Die schwere Ehekrise sei überwunden gewesen und das weitere gemeinsame Zu sammenleben beschlossen worden. Zu dieser Zeit sei für die Ehe die bereits seit über eineinhalb Jahren dauernde körperliche Krankheit und Arbeitsunfähigkeit des Kläger s</w:t>
      </w:r>
    </w:p>
    <w:p>
      <w:r>
        <w:t>belastend gewesen, die ihn offensichtlic h psychisch destabilisiert gehabt habe . Dr. Z.___ hielt abschliessend fest, eine Beurteilung und Ein schätzung der psychischen Erkrankung des Versicherten sowie der weitere Ver lauf seien nicht möglich, da er ihn nur im Rahmen der durchgeführten Paartherapie behandelt habe ( Urk. S. 5). 3.5</w:t>
      </w:r>
    </w:p>
    <w:p>
      <w:r>
        <w:t>In seinem psychiatrischen Gutachten vom 28. Juli 20</w:t>
      </w:r>
    </w:p>
    <w:p>
      <w:r>
        <w:rPr>
          <w:b/>
        </w:rPr>
        <w:t>E. 6.1</w:t>
      </w:r>
    </w:p>
    <w:p>
      <w:r>
        <w:t>Nach § 34 Abs. 1 d es Gesetzes über das Sozialversicherungsgericht ( GSVGer ) hat die obsiegende Partei Anspr uch auf Ersatz der Parteikosten.</w:t>
      </w:r>
    </w:p>
    <w:p>
      <w:r>
        <w:rPr>
          <w:b/>
        </w:rPr>
        <w:t>E. 6.2</w:t>
      </w:r>
    </w:p>
    <w:p>
      <w:r>
        <w:t>Ein Anspruch des Klägers auf eine Parteientschädigung ist vorliegend indes zu verneinen, da die Vertretung durch das Amt für Zusatzleistungen zur AHV/IV der Stadt Zürich kostenlos erfolgte (BGE 108 V 270 E. 2; ZAK 1991 S. 421 E. 3).</w:t>
      </w:r>
    </w:p>
    <w:p>
      <w:r>
        <w:t>Das Gericht erkennt: 1.</w:t>
      </w:r>
    </w:p>
    <w:p>
      <w:r>
        <w:t>In Gutheissung der Klage wird die Beklagte verpflichtet, dem Kläger Invalidenleistun gen auszurichten, zuzüglich Verzugszins von 5 % für die bis zum 1. Juli 2014 geschul deten Betreffnisse ab diesem Datum und für die restlichen ab dem jeweiligen Fällig keitsdatum . 2.</w:t>
      </w:r>
    </w:p>
    <w:p>
      <w:r>
        <w:t>Dem Kläger wird keine Prozessentschädigung zugesprochen. 3.</w:t>
      </w:r>
    </w:p>
    <w:p>
      <w:r>
        <w:t>Das Verfahren ist kostenlos. 4.</w:t>
      </w:r>
    </w:p>
    <w:p>
      <w:r>
        <w:t>Zustellung gegen Empfangsschein an: - Stadt Zürich, Amt für Zusatzleistungen zur AHV/IV - BVG-Sammelstiftung Swiss Life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11</w:t>
      </w:r>
    </w:p>
    <w:p>
      <w:r>
        <w:t>( Urk. 11/51) nannte Dr. A.___ als Diagnose mit Auswirkung auf die Arbe itsfähigkeit eine ak ute polymorphe psychotische Störung mit Symptomen einer Schizophrenie nach akuter Belastung (ICD-10 F23.11 [S. 8]). Seiner Expertise kann entnommen wer den, dass die medizinische Anamnese als auch die Eigenangaben des Klägers weder in der frühkindlichen Entwicklung noch bis zum Auftreten erster psy chischer Probleme im Jahre 2010 Hinweise auf das Vorliegen psychischer Be schwerden von Krankheitswert ergaben . Die als psychotische Reaktion beschrie bene Symptomatik sei im Rah men eines Ehekonfliktes auf getreten , wobei der Kläger eine Fortsetzung der ehelichen Beziehung gewünscht und gleichzeitig ein Verlassen</w:t>
      </w:r>
    </w:p>
    <w:p>
      <w:r>
        <w:t>werden durch die Ehefrau befürchtet habe . Dabei erscheine evident, dass in Anbetracht der Lebensgeschichte des Versicherten</w:t>
      </w:r>
    </w:p>
    <w:p>
      <w:r>
        <w:t>die erneute Gefahr von Trennung, Verlust und Ablehnung ein e besondere Belastung dargestellt habe. Das auslösende Ereignis für die Entwicklung der in Rede stehen den psy chischen Störung habe mit den Vulnerabilitäten des Klägers korrespondiert . Im vorliegenden Fall – so der Gutachter weiter – erscheine das Auftreten und die Diagnose einer polymorphen psychotischen Episode mit Symptomen einer Schi zophrenie als gesichert . Es sei davon auszugehen, dass sich das akute Zustands bild , unter anderem auch unter neuroleptischer Behandlung, teilweise zurück gebildet habe . Gleichzeitig sei zu beobachten, dass der Kläger im Rahmen der vorliegenden Begutachtung nach wie vor bei zunächst recht ausgeglichen an mutendem Psychostatus bei näherer Exploration weiterhin Hinweise auf das Vorliegen zumindest präpsychotisch anmutender Symptome zeig e. Dabei sei insbesondere die Tendenz zur patholog ischen Beziehungssetzung und zu Bedro hungs - und Verfolgungsgefühle n als auch die teilweise fragil anmutende Reali tätskontrolle be züglich optischer Phänomene als Symptomatik zu benennen, ohne dass zum jetzigen Zeit punkt eindeutig eine Psychopathologie im Sinne des Voll bildes einer Prozesspsychose erkennbar sei . Es sei festzustellen, dass die vor einem Jahr aufgetretene psychotische Episode in ihrer aku ten Erscheinungsform und unter neuroleptische r Medikation wohl rückläufig sei , jedoch nach wie vor keine vollständige Remission der Sym ptomatik verzeichnet werden könne (S. 9) . Dr. A.___ gab weiter an, es könne festgehalten werden, dass das Zustands bild des Klägers nicht abschliessend mit dem Auftreten einer polymorphen psy chotischen Episode erklärbar sei, d a auch unter neu rol eptischer Medikation noch ein zu auffälliger psy chopathologischer Befund bestehe . A nhand der aktu ellen Befunderhebung und des Krankheitsverlaufes könnten jedoch die Diagno se n „ Schizophrenie" beziehungsweise anderer</w:t>
      </w:r>
    </w:p>
    <w:p>
      <w:r>
        <w:t>prozesspsychotischer Erkrankun gen zum jetzigen Zeitpunkt nicht gesichert gestellt , gleichzei tig aber auch nich t ausgeschlossen werden. Es handle sich um eine mit der Diagnose „Schizophre nie" nicht selten einhergehende Problematik, da es um eine oft erst im Längs schnitt über einen langen Beobachtungszeitraum letztlich zu sichernde Diag nose gehe . Bei m Kläger sei zum jetzigen Zeitpunkt insbesondere nicht sicher beurteilbar, ob eine isolierte polymorphe psychotische Episode oder aber tat sächlich eine prozesshaft verlaufende psychotische Erkrankung vorliege , die sich aktuell unter neur oleptischer Behandlung nur teilkompensiert zeige und möglicherweise noch nicht als Vo llbild der Störung erkennbar sei. Als differen zialdiagnostische Überlegung sei weiterhin das Vorliegen einer p sychosenahen Persönlichkeitsstörung in Erwägung zu ziehen. Die medizinischen Vorbeschrei bungen würden in der insgesamt noch nicht gesicherten diagnostischen Situa tion eher auf das mögliche Vorliegen einer Prozesspsychose hin weisen. Au s der noch unsicheren diagnostischen Situation ableitend ergebe sich weiterhin , dass zum jetz igen Zeitpunkt keine weitergehenden Aussagen über resultierende Ein schränkungen und Auswirkungen auf die Arbeitsfähigkeit des Klägers getroffen werden könn t en (S. 10) . Als gesichert könne gelten, dass beim Versicherten eine psychische Störung von Krankheitswert vorliege, die insbesondere Auswirkun gen auf die Einsatzfähigkeit im allgemeinen ersten Arbeitsmarkt nach sich z iehe. Zur Frage der Arbeitsfähigkeit führte der involvierte Gutachter zusam menfassend aus, aus psychiatrischer Sicht bestünden keine spezifischen Ein schränkungen in der bisherigen Tätigkeit als Lagerist. Aus den im Gutachten erläuterten Gründen sei jedoch derzeit von einer</w:t>
      </w:r>
    </w:p>
    <w:p>
      <w:r>
        <w:t>generellen Unsicherheit über die Belastbarkeit des Klägers auf dem allgemeinen ersten Arbeitsmarkt aufgrund der in Rede stehenden psychischen Erkrankung auszugehen. Daher könne in der angestammten Tätigkeit eine nur zu etwa 20 % einzustufende Leistungsfähig keit im Sinne von gelegentlichen Aushilfstätigkeiten ohne jeglichen Leistungs druck konstatiert werden . Für eine genauere Beurteilung und Quantifizierung seien zunächst entsprechende Belastungsproben unter Beobachtung des ge sundheitlichen Verlaufs zu empfehlen. Gemäss Vordokumentation und den Er gebnissen der jetzigen med izinischen Untersuchung sei Mai 20 10 als Beginn der psychiatrisch begründeten Arbeitsunfähigkeit nachvollziehbar und plausibel . Die gemachten Ausführungen zur Zumutbarkeit der angestammten Tätigkeit würden im Prinzip für sämtliche Tätigkeiten des allgemeinen ersten Arbeits marktes geltend. Zum jetzigen Zeitpunkt könnten als dem Leiden ideal ange passte Tätigkeiten Arbeiten definiert werden, die im Sinne von Arbeits- und Belastungserprobung in einem geschützten Rahmen stattfinden würden (S. 11). Es sei damit festzustellen, dass aufgrund der unsicheren medizinischen Situation des Klägers, insbesondere unter Berücksichtigung der Auswirkungen einer be ruflichen Belastung auf den Gesundheitszustand , für den in Rede stehenden Zeitraum keine zu den Bedingungen des allgemeinen ersten Arbeitsmarktes si cher verwertbare Leistungsfähigkeit attestiert werden könne. Dass die vorlie gende psychische Erkrankung im Rahmen eines persönlichen Konfliktes aufge treten sei, sei als auslösender Faktor bei gegebener Krankheitsdisposition zu werten (S. 12). 3.6</w:t>
      </w:r>
    </w:p>
    <w:p>
      <w:r>
        <w:t>In seiner gestützt auf die gutachterlichen Feststellungen verfassten Stellung nahme vom 16. August 2011 gelangte PD Dr. med. univ. N.___ , Facharzt für Neurologie, vom Regionalen Ärztlichen Dienst zum Schluss, es könne aus psy chischen Gründen ab 1. Mai 2010 von einer 100%igen Arbeitsunfähigkeit in der freien Wirtschaft ausgegangen werden ( Urk. 11/54 S. 3). 4.</w:t>
      </w:r>
    </w:p>
    <w:p>
      <w:r>
        <w:t>4.1</w:t>
      </w:r>
    </w:p>
    <w:p>
      <w:r>
        <w:t>Der die Rentenleistung betreffende Vorbescheid der IV-Stelle vom 15. Juli 2010 ( Urk. 11/33) sowie die Rentenverfügungen vom 4. November 2011 ( Urk. 11/55 und Urk. 11/71-77) und 4. Januar 2012 ( Urk. 11/87 und Urk. 11/97-110) wur den der Beklagten zugestellt. Nach Einsichtnahme in die Akten verzichtete Letztere abschliessend auf die Beschwerdeerhebung und teilte mit, dass sie den Fall abschliessen werde ( Urk. 11/85). Da sie im Vorsorgereglement den gleichen Invaliditätsbegriff wie die Invalidenversicherung verwendet ( Urk. 7/2, Art. 5) , sind die in der Rentenverfügung getroffenen Feststellungen für die Beklagte – wie auch den Kläger – verbindlich, sofern sie nicht offensichtlich unhaltbar sind (E. 1.5). Daran ändert nichts (vgl. Urk. 6 S. 12 und Urk. 17 S. 5), dass beim Klä ger verschiedene Gesundheitsschädigungen vorliegen .</w:t>
      </w:r>
    </w:p>
    <w:p>
      <w:r>
        <w:t>Die Verbindlichkeitswirkung erstreckt sich rechtsprechungsgemäss nur auf jene Aspekte, die für die Rentenzusprache der Invalidenversicherung relevant waren. Vorliegend ist eine dauernde Arbeitsunfähigkeit im angestammten Beruf auf grund der Rückenbeschwerden jedenfalls ab März 2009 ausgewiesen (E. 3.1). Dieser Gesundheitsschaden führte indes nicht zur Berentung, dafür verantwort lich war einzig die psychische Erkrankung. Da der Kläger das Wartejahr im März 2010 absolviert hatte und weiterhin arbeitsunfähig im angestammten Be ruf blieb (aus somatischen Gründen), setzte die Berentung im Zeitpunkt des Eintritts der Arbeitsunfähigkeit auch in angepasster Tätigkeit ein, weil ab die sem Zeitpunkt ein Erwerbsausfall in rentenbegründender Höhe vorlag (vgl. dazu Art. 28 Abs. 1 lit . b und c IVG).</w:t>
      </w:r>
    </w:p>
    <w:p>
      <w:r>
        <w:t>Damit ist erstellt, dass der Zeitpunkt des Eintritts der Arbeitsunfähigkeit aus psychischen Gründen sehr wohl genau zu prüfen und für den Beginn des Ren tenanspruchs ausschlaggebend war. Die Beklagte wäre mithin - bei Annahme des Eintritts der Arbeitsunfähigkeit aus psychischen Gründen erst im Juni 2010 - gehalten gewesen, die Rentenverfügung der Invalidenversicherung anzufech ten und einen Rentenbeginn ab 1. Juni 2010 (statt 1. Mai 2010) zu verlangen. Weil sie dies unterlassen hat, ist der Entscheid verbindlich. 4.2</w:t>
      </w:r>
    </w:p>
    <w:p>
      <w:r>
        <w:t>Vorbehalten bleibt in diesem Fall eine offensichtlich unhaltbare Invaliditätsbe messung durch die Organe der Invalidenversicherung (E. 1.5 hievor ), was zu prüfen bleibt. Entgegen der Beklagten ( Urk. 6 S. 8) ist der Überprüfung der Feststellungen der Invalidenversicherung nicht das Beweismass der überwie genden Wahrscheinlichkeit zugrunde zulegen ( Urk. 6 S. 8), sondern es bedarf – zur Abweichung - einer offensichtlichen Unhaltbarkeit.</w:t>
      </w:r>
    </w:p>
    <w:p>
      <w:r>
        <w:t>In medizinischer Hinsicht stellte die IV-Stelle auf das psychiatrische Gutachten von Dr. A.___ vom 28. Juli 2011 ab , der aus psychiatrischer Sicht anhand des Krankheitsverlauf s, de r Ergebnisse seiner klinischen Untersuchung und der Berichterstattung von einer im Mai 2010 eingetretenen Arbeitsunfähigkeit aus ging ( Urk. 11/51 S. 11 f. ; vgl. auch die Beurteilung durch den RAD-Arzt PD Dr. N.___ vom 16. August 2011 [ Urk. 11/54 S. 3]). Vor dem Hintergrund , dass der aus dem L.___ stammende ( Urk. 11/1 S. 3) Kläger im Mai 2010 erf uhr , dass seine Ehefrau eine Affäre mit ihrem Ex-Chef hat te ( Urk. 11/51 S. 6) , er zum da maligen Zeitpunkt „völlig am Boden zerstört gewesen“ war ( Urk. 11/51 S. 6) respektive ihn dies völlig aus der Bahn warf (Urk. 11/51 S. 6) , er unbedingt seine Ehe unbedingt retten wollte ( Urk. 11/43/1-6 S. 5) und er am 10.</w:t>
      </w:r>
    </w:p>
    <w:p>
      <w:r>
        <w:t>Mai 2010 eine Paartherapie bei Dr.</w:t>
      </w:r>
    </w:p>
    <w:p>
      <w:r>
        <w:t>Z.___ begann (Urk.</w:t>
      </w:r>
    </w:p>
    <w:p>
      <w:r>
        <w:t>11/43/1-6 S. 1) , erscheint die betreffende Feststellung der IV-Stelle zumindest nicht offensichtlich unhaltbar .</w:t>
      </w:r>
    </w:p>
    <w:p>
      <w:r>
        <w:t>Im Einklang damit steht, dass der Gutachter die als psychotische Reaktion be schriebene Symptomatik in Verbindung mit dem Ehekonflikt brachte, im Rah men dessen der Kläger eine Fortsetzung der ehelichen Beziehung wünschte und gleichzeitig ein Verlassenwerden durch seine Ehefrau fürchtete ( Urk. 11/51 S. 9). Auch der Kläger sieht den Beginn seiner Beschwerden im Zusammenhang mit seinen Eheschwierigkeiten, die ihn extrem belastet h aben ( Urk. 11/51 S. 6) , und legt das erstmalige Auftreten seiner psychischen Probleme per Mai 2010 fest ( Urk. 11/51 S. 5 f.).</w:t>
      </w:r>
    </w:p>
    <w:p>
      <w:r>
        <w:t>Eine qualifizierte Unrichtigkeit des IV-Entscheids</w:t>
      </w:r>
    </w:p>
    <w:p>
      <w:r>
        <w:t>ist auch nicht mit Blick auf die Aktenlage und insbesondere auf die vom 11. bis am 15. Juni 2010 in der F.___</w:t>
      </w:r>
    </w:p>
    <w:p>
      <w:r>
        <w:t>stattgehabte stationär e Therapie des Klägers (Urk.</w:t>
      </w:r>
    </w:p>
    <w:p>
      <w:r>
        <w:t>11/37) sowie die gestützt darauf von Dr.</w:t>
      </w:r>
    </w:p>
    <w:p>
      <w:r>
        <w:t>Z.___ gemachte An gabe, wonach die psychiatrische Erkrankung seit dem Eintrittstag bestehe, zu sehen (Urk. 11/43/1-6 S. 1 ; vgl. Urk. 6 S. 9 f. ). Denn einzig aufgrund der Tatsa che, dass der Kläger im Juni 2010 einer stationärer Behandlung bedurfte, kann nicht ausgeschlossen werden, dass das psychiatrische Leiden die Arbeitsfähig keit nicht schon während der Versicherungsdauer bei der Beklagten ein schränkte. Ausserdem geben weder die Therapeuten der F.___ noch Dr. Z.___ eine Einschätzung der Arbeitsfäh igkeit ab. Letzterer hält sogar unter Hinweis darauf, dass er den Kläger nur im Rah men der durchgeführten Paartherapie behandelt habe, explizit fest, dass eine Beurteilung und Einschätzung der psychischen Erkrankung des Versicherten sowie der weitere Verlauf nicht möglich sei en</w:t>
      </w:r>
    </w:p>
    <w:p>
      <w:r>
        <w:t>(Urk.</w:t>
      </w:r>
    </w:p>
    <w:p>
      <w:r>
        <w:t>11/43/1-6 S. 5).</w:t>
      </w:r>
    </w:p>
    <w:p>
      <w:r>
        <w:t>Eine offen sichtliche Unhaltbarkeit der Feststellungen der Invalidenversicherung kann auch nicht aufgrund des Umstands, dass der Kläger anlässlich der rheumatologischen Begutachtung am 28. April 2010 seine Eheprobleme nicht erwähnte ( Urk. 6 S. 9), geschlossen werden, zumal mit Blick auf den kulturellen Hintergrund der Eheleute nachvollziehbar scheint, dass es sich dabei um ein Tabuthema handelt ( Urk.</w:t>
      </w:r>
    </w:p>
    <w:p>
      <w:r>
        <w:rPr>
          <w:b/>
        </w:rPr>
        <w:t>E. 14</w:t>
      </w:r>
    </w:p>
    <w:p>
      <w:r>
        <w:t>S. 8), kann es bei der Feststellung der grundsätzlichen Leistungspflicht der Beklagten sein Bewen den haben . 5.2</w:t>
      </w:r>
    </w:p>
    <w:p>
      <w:r>
        <w:t>Auf Invalidenleistungen sind Verzugszinsen geschuldet, wobei grundsätzlich Art. 105 Abs. 1 des Obligationenrechts anwendbar ist (BGE 119 V 131 E. 4). Danach ist der Verzugszins vom Tag der Anhebung der Betreibung oder der ge richtlichen Klage an geschuldet. Der Zinssatz beträgt 5 %, sofern das Regle ment der Vorsorgeeinrichtung keine andere Regelung kennt (BGE 119 V 131 E. 4c). Dem Kläger sind folglich für die bis zur Klageerhebung am 1. Juli 2014 (vgl. Urk. 1) fällig gewordenen Rentenbetreffnisse ab diesem Zeitpunkt und für die weiteren Rentenleistungen ab deren jeweiligem Fälligkeitsdatum – angesichts des Fehlens einer abweichenden reglementarischen Bestimmung – Verzugszin sen von 5 % zuzusprechen.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