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BV.2014.00028 vom 10. Februar 2016</w:t>
      </w:r>
    </w:p>
    <w:p>
      <w:r>
        <w:t>ZH Sozialversicherungsgericht, 2016-02-10, DE</w:t>
      </w:r>
    </w:p>
    <w:p>
      <w:r>
        <w:rPr>
          <w:b/>
        </w:rPr>
        <w:t xml:space="preserve">Quelle: </w:t>
      </w:r>
      <w:r>
        <w:t>https://mcp.opencaselaw.ch/entscheid/zh_sozialversicherungsgericht_BV.2014.00028</w:t>
      </w:r>
    </w:p>
    <w:p>
      <w:r>
        <w:t>FR: ZH_SOZIALVERSICHERUNGSGERICHT BV.2014.00028 du 10 février 2016</w:t>
      </w:r>
    </w:p>
    <w:p>
      <w:r>
        <w:t>IT: ZH_SOZIALVERSICHERUNGSGERICHT BV.2014.00028 del 10 febbraio 2016</w:t>
      </w:r>
    </w:p>
    <w:p>
      <w:pPr>
        <w:pStyle w:val="Heading2"/>
      </w:pPr>
      <w:r>
        <w:t>Erwägungen</w:t>
      </w:r>
    </w:p>
    <w:p>
      <w:r>
        <w:rPr>
          <w:b/>
        </w:rPr>
        <w:t>E. 1</w:t>
      </w:r>
    </w:p>
    <w:p>
      <w:r>
        <w:t>8 /7/2-8 ) .</w:t>
      </w:r>
    </w:p>
    <w:p>
      <w:r>
        <w:t>A b</w:t>
      </w:r>
    </w:p>
    <w:p>
      <w:r>
        <w:rPr>
          <w:b/>
        </w:rPr>
        <w:t>E. 1.1</w:t>
      </w:r>
    </w:p>
    <w:p>
      <w:r>
        <w:t>Gemäss Art. 73 Abs. 3 des Bundesgesetzes über die berufliche Alters-, Hinter lassenen und Invalidenvorsorge (BVG) bestimmt sich der Gerichtsstand nach dem schwei zerischen Sitz oder Wohnsitz des Beklagten oder dem Ort des Be trie bes, bei dem der Versicherte angestellt worden war, wobei die klagende Partei den Gerichts stand wählen kann (SVR 2006 BVG Nr. 17 S. 61 E. 2.3, B 93/04, mit Hinwei sen).</w:t>
      </w:r>
    </w:p>
    <w:p>
      <w:r>
        <w:rPr>
          <w:b/>
        </w:rPr>
        <w:t>E. 1.2</w:t>
      </w:r>
    </w:p>
    <w:p>
      <w:r>
        <w:t>Bei Bezügern von Taggeldern der Arbeitslosenversicherung ist der Ort der Erfül lung der Kontrollvorschriften und des Bezugs von Arbeitslosenentschädigung dem Ort des Betriebes im Sinne von Art. 73 Abs. 3 BVG gleichgestellt (Urteil des Bundesgerichts 9C_546/2011 vom 31. Oktober 2011 E. 2.3.2). Bei Streitigkeiten über die Abgrenzung der Leistungspflicht mehrerer Vorsorgeeinrichtungen ist die passive subjektive Klagenhäufung (Art. 15 der Schweizerischen Zivilpro zessordnung [ZPO]) mit der Folge eines einheitlichen Gerichtsstandes zulässig (Urteile des Bundesgerichts 9C_41/2012 vom 12. März 2012 E. 3.4, 9C_546/2011 vom 31. Oktober 2011 E. 2.4; BGE 133 V 488 E. 4; Meyer/ Uttinger , in: Schneider/Geiser/ Gächter [Hrsg.], Handkommentar zum BVG und FZG, Bern 2010, Art. 73 N 99; Stauffer, Rechtsprechung des Bundes gerichts zur beruflichen Vorsorge, 3. Auflage, Zürich, Basel und Genf 2013, S. 286).</w:t>
      </w:r>
    </w:p>
    <w:p>
      <w:r>
        <w:rPr>
          <w:b/>
        </w:rPr>
        <w:t>E. 1.3</w:t>
      </w:r>
    </w:p>
    <w:p>
      <w:r>
        <w:t>Da der im Kanton Zürich wohnhafte Kläger im März/April 2009 bei der Unia Arbeitslosenkasse mit Sitz in Zürich Arbeitslosenentschädigung bezogen hat, ist das angerufene Gericht für die Beurteilung der vorliegenden Klage örtlich und sachlich zuständig. 2.</w:t>
      </w:r>
    </w:p>
    <w:p>
      <w:r>
        <w:rPr>
          <w:b/>
        </w:rPr>
        <w:t>E. 2</w:t>
      </w:r>
    </w:p>
    <w:p>
      <w:r>
        <w:t>. Eventualiter sollte weder die Beklagte 1 noch die Beklagte 2 als leistungs pflichtig sein, ist der zuständige BVG-Versicherer zu eruieren.</w:t>
      </w:r>
    </w:p>
    <w:p>
      <w:r>
        <w:rPr>
          <w:b/>
        </w:rPr>
        <w:t>E. 2.1</w:t>
      </w:r>
    </w:p>
    <w:p>
      <w:r>
        <w:t>Nach Art. 24 Abs. 1 BVG hat der Versicherte Anspruch auf eine volle Invaliden rente, wenn er im Sinne der Invalidenversicherung mindestens zu 70 %, auf eine Drei 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 mun gen des Bundesgesetzes über die Invalidenversicherung ( Art. 29 IVG). Die Inva lidenleistungen nach BVG werden von derjenigen Vorsorgeeinrichtung geschul 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 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2.2</w:t>
      </w:r>
    </w:p>
    <w:p>
      <w:r>
        <w:t>Nach Art. 23 BVG versichertes Ereignis ist einzig der Eintritt der relevanten Arbeitsun fähigkeit, unabhängig davon, in welchem Zeitpunkt und in welchem Masse daraus ein Anspruch auf Invalidenleistungen entsteht. Die Versi cher teneigenschaft muss nur bei Eintritt der Arbeitsunfähigkeit gegeben sein, da ge 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 id werden. Für eine einmal aus – während der Versicherungsdauer auf getretene – Arbeitsunfähigkeit geschuldete Invalidenleistung bleibt die Vorsor 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w:t>
      </w:r>
    </w:p>
    <w:p>
      <w:r>
        <w:rPr>
          <w:b/>
        </w:rPr>
        <w:t>E. 2.3</w:t>
      </w:r>
    </w:p>
    <w:p>
      <w:r>
        <w:t>Art. 23 BVG kommt auch die Funktion zu, die Haftung mehrerer Vorsor geeinrich tungen gegeneinander abzu grenzen, wenn eine in ihrer Arbeits fähigkeit bereits beeinträchtigte versicherte Person ihre Arbeitsstelle (und damit auch die Vorsorgeeinrichtung) wechselt und ihr später eine Rente der Invali denversicherung zugesprochen wird. Der Anspruch auf Invalidenleistun gen nach Art. 23 BVG entsteht in diesem Fall nicht gegenüber der neuen Vor sorgeeinrichtung , sondern gegenüber derjenigen, welcher die Person im Zeit punkt des Eintritts der invalidisierenden Arbeitsun fähigkeit angehörte.</w:t>
      </w:r>
    </w:p>
    <w:p>
      <w:r>
        <w:t>Damit eine Vorsorgeeinrichtung, der eine Arbeitnehmerin oder ein Arbeit neh mer beim Eintritt der Arbeitsunfähigkeit angeschlossen war, für das erst nach Beendigung des Vorsorgeverhältnisses eingetretene Invaliditätsrisiko auf 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 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w:t>
      </w:r>
    </w:p>
    <w:p>
      <w:r>
        <w:t>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 rück sichti gen sind vielmehr die gesamten Umstände des konkreten Einzelfalles, nament lich die Art des Gesundheitsschadens, dessen prognostische ärztliche Be urtei lung und die Beweggründe, die die versicherte Person zur Wiederauf nahme der Arbeit vera nlasst haben (BGE 123 V 262 E. 1 c, 120 V 112 E. 2c/ aa und 2c/ bb mit Hinweisen).</w:t>
      </w:r>
    </w:p>
    <w:p>
      <w:r>
        <w:rPr>
          <w:b/>
        </w:rPr>
        <w:t>E. 2.4</w:t>
      </w:r>
    </w:p>
    <w:p>
      <w:r>
        <w:t>Die Arbeitsunfähigkeit ist relevant, wenn sie mindestens 20</w:t>
      </w:r>
    </w:p>
    <w:p>
      <w:r>
        <w:t>%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Bundesgerichts 9C_91/2013 / 9C_110/2013 vom 17. Juni 2013 E. 4.1.2 mit Hinweisen) .</w:t>
      </w:r>
    </w:p>
    <w:p>
      <w:r>
        <w:rPr>
          <w:b/>
        </w:rPr>
        <w:t>E. 2.5</w:t>
      </w:r>
    </w:p>
    <w:p>
      <w:r>
        <w:t>Aus der engen Verbindung zwischen dem Recht auf eine Rente der Invaliden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w:t>
      </w:r>
    </w:p>
    <w:p>
      <w:r>
        <w:rPr>
          <w:b/>
        </w:rPr>
        <w:t>E. 3</w:t>
      </w:r>
    </w:p>
    <w:p>
      <w:r>
        <w:t>Die Beklagte n seien zu verpflichten, ihre vollständigen Dossiers mit den Be rechnungsgrundlage n zu edieren und detailliert zu begründen.</w:t>
      </w:r>
    </w:p>
    <w:p>
      <w:r>
        <w:rPr>
          <w:b/>
        </w:rPr>
        <w:t>E. 3.1</w:t>
      </w:r>
    </w:p>
    <w:p>
      <w:r>
        <w:t>Der Kläger bringt im Wesentlichen vor, dass die Tätigkeit im Callcenter der Z.___ der Auslöser seines „ Abtauchers “ gewesen sei, da ihn die Arbeit mit den g leichzeitigen Anrufen überfordert habe. Zusätzlich hätten seine Schlafstö rungen zu unentschuldigten Absenzen geführt. Der Grund für sein Fern bleiben vom Arbeitsplatz bei der Z.___ seien schwere Depressionen ge wesen. Aus den Stundenblättern der Y.___ GmbH sei so dann ersicht lich, dass er bis zur Kündigung am 2. März 2009 immer mehr Absenzen gehabt habe ( Urk. 1 S. 3). D ie zur Invalidität führende Arbeitsunfähigkeit habe dem nach bereits während der Anstellung bei der Y.___ GmbH begon nen . D aher bestehe eine BVG-Leistungspflicht seitens der Beklagten 1. Sollte der Eintritt der Arbeitsunfähigkeit auf April 2009 festgelegt werden, wäre die Beklagte 2 leistungs pflichtig ( Urk. 1 S. 6).</w:t>
      </w:r>
    </w:p>
    <w:p>
      <w:r>
        <w:rPr>
          <w:b/>
        </w:rPr>
        <w:t>E. 3.2.1</w:t>
      </w:r>
    </w:p>
    <w:p>
      <w:r>
        <w:t>Die Beklagte 1 macht demgegenüber</w:t>
      </w:r>
    </w:p>
    <w:p>
      <w:r>
        <w:t>geltend, dass die Eidg . Invaliden versiche rung für den Beginn der Arbeitsunfähigkeit auf die beweiskräftigen ärztlichen Belege hin sichtlich Behandlungsaufnahme und Arbeitsunfähigkeit ab 9. April 2009 ab ge stützt habe. Diese Feststellung sei keineswegs unhaltbar. Das Arbeits verhältnis mit der Y.___ GmbH und damit auch das Vorsorgeverhältnis sei mit der fristlosen Kündigung am 2. März 2009 beendet worden. Die gesetzliche Nachdeckungsfrist gemäss Art.</w:t>
      </w:r>
    </w:p>
    <w:p>
      <w:r>
        <w:rPr>
          <w:b/>
        </w:rPr>
        <w:t>E. 3.2.2</w:t>
      </w:r>
    </w:p>
    <w:p>
      <w:r>
        <w:t>Die Beklagte 2 bringt im Wesentlichen vor, dass der Kläger gemäss Arztzeugnis des Stadtärztlichen Dienstes</w:t>
      </w:r>
    </w:p>
    <w:p>
      <w:r>
        <w:t>der Stadt A.___ vom 3 0. April 2009 bereits im Februar 2009 zu 100 % arbeitsunfähig gewesen sei ( Urk.</w:t>
      </w:r>
    </w:p>
    <w:p>
      <w:r>
        <w:rPr>
          <w:b/>
        </w:rPr>
        <w:t>E. 4</w:t>
      </w:r>
    </w:p>
    <w:p>
      <w:r>
        <w:t>Es sei das IV-Dossier des Klägers beizuziehen.</w:t>
      </w:r>
    </w:p>
    <w:p>
      <w:r>
        <w:rPr>
          <w:b/>
        </w:rPr>
        <w:t>E. 5</w:t>
      </w:r>
    </w:p>
    <w:p>
      <w:r>
        <w:t>Es sei dem Kläger zulasten der als leistungspflichtig erkannten Beklagten die gesetzlich und reglementarisch geschuldeten Renten zuzusprechen inkl. Zins zu 5 % ab heute . Unter Entschädigungsfolge zulasten der Beklagten 1 resp. der Beklagten 2.“ Die Beklagte 2 beantragte mit Klageantwort vom 1 7. Juli 2014 Abweisung der Klage, sofern sie gegen sie gerichtet sei ( Urk. 11 S. 2). Mit Klageantwort vom 2. September 2014 beantragte die Beklagte 1 ebenfalls Abweisung der Klage, soweit sie sich gegen sie richte ( Urk. 13 S. 2). Nachdem mit Gerichtsverfügung vom 5. September 2014 ( Urk. 15) die Akten der Eidgenössischen Invalidenversicherung (Urk. 18/1-96) beigezogen worden waren, hielten die Parteien replicando (Urk. 21) und duplicando (Urk. 25, Urk. 27) an ihren Rechtsbegehren fest. 3.</w:t>
      </w:r>
    </w:p>
    <w:p>
      <w:r>
        <w:t>Auf die Vorbringen der Parteien und die Akten wird, soweit erfor derlich, in den nachfolgenden Erwägungen eingegangen. Das Gericht zieht in Erwägung: 1.</w:t>
      </w:r>
    </w:p>
    <w:p>
      <w:r>
        <w:rPr>
          <w:b/>
        </w:rPr>
        <w:t>E. 5.2</w:t>
      </w:r>
    </w:p>
    <w:p>
      <w:r>
        <w:t>.1</w:t>
      </w:r>
    </w:p>
    <w:p>
      <w:r>
        <w:t>PD Dr. med.</w:t>
      </w:r>
    </w:p>
    <w:p>
      <w:r>
        <w:t>B.___ , Stadtärztlicher Dienst der Stadt A.___ , unter suchte den Kläger am 9. April 2009 in dessen Wohnung (Urk. 18/16/1). In sei nem Bericht vom 14. April 2009 h iel t</w:t>
      </w:r>
    </w:p>
    <w:p>
      <w:r>
        <w:t>Dr. B.___</w:t>
      </w:r>
    </w:p>
    <w:p>
      <w:r>
        <w:t>fest , dass der Kläger unter einer zur Zeit schweren floriden Depression bei einer chronisch rezidivierenden D epression leide ( Urk. 18/16/3).</w:t>
      </w:r>
    </w:p>
    <w:p>
      <w:r>
        <w:t>Im Arztzeugnis für die Arbeitslosenkasse vom 3 0. April 2009 attestierte PD Dr. B.___ dem Kläger vom 2 8. Februar bis 1 5. Mai 2009 eine 100%ige Arbeitsunfähigkeit ( Urk. 2/9, Urk. 12/2). 5 . 2 .2</w:t>
      </w:r>
    </w:p>
    <w:p>
      <w:r>
        <w:t>Laut dem für die IV-Stelle erstellten Bericht von Dr. med. C.___ , Oberarzt, und Dr. med. D.___ , Assistenzarzt, Stadtärztlicher Dien s t der Stadt A.___ , Psychiatrisch-Psychologischer Dienst, vom 1 2. Oktober 2009 leidet der Kläger an einer mindestens seit 1992 bestehenden rezidivierenden de pressiven Störung, gegenwärtig schwere Episode (ICD-10: F33.2) bei Ver dacht auf bipolare affektive Störung (ICD-10: F31.31) sowie seit 1994 an einer Stö rung durch Kokain, gegen wärtig abstinent (ICD-10: F14.20), an einer Störung durch Heroin, gegenwärtig ab stinent (ICD-10: F11.20) sowie an einer Störung durch Alkohol, schädlicher Ge brauch (ICD-10: F10.1) ( Urk. 18/32 /4 ) . Der Kläger sei seit 9. April 2009 und bis auf weiteres zu 100</w:t>
      </w:r>
    </w:p>
    <w:p>
      <w:r>
        <w:t>% arbeitsunfähig ( Urk. 18/32/5). 5 . 2 .3</w:t>
      </w:r>
    </w:p>
    <w:p>
      <w:r>
        <w:t>Dr. C.___ führte am 1 2. Mai 2010 aus, dass sich der Verlauf der Erkrankung des Kläg er im September 2009 soweit „zu gespitz t“ habe, dass er am 2. Septem ber 2009 in die E.___ habe einge wiesen werden müssen , wo er bis zum 2 4. Dezember 2009 hospitalisiert ge wesen sei. Ca. drei Wochen nach der Entlassung habe ihm die Mutter des Klägers ge mel det, dass sich dieser erneut schwer depressiv zurückgezogen habe . Der ak tuelle Zustand des Klägers müsse als erneute Phase einer schweren de pres siven Stö rung mit ausgesprochener An triebslosigkeit, Anhedonie , Unfähig keit , jeg lichen Kont akt zu pflegen , sowie ausgeprägter psychovegetativer Störung mit Schlaf losigkeit und Umkehr der circadianen Periodik bezeichnet werden (Urk. 18/37 /3). 5 . 3</w:t>
      </w:r>
    </w:p>
    <w:p>
      <w:r>
        <w:t>Dem Bericht der E.___</w:t>
      </w:r>
    </w:p>
    <w:p>
      <w:r>
        <w:t>vom 1 4. Dezember 2009 sind als Diag nosen mit Aus wirkun gen auf die Arbeitsfähigkeit eine seit dem 16. Alters jahr</w:t>
      </w:r>
    </w:p>
    <w:p>
      <w:r>
        <w:t>bestehende rez i divierende de pres sive Störung, gegenwärtig schwere Episo de ohne psycho tische Symptome , (ICD-10: F33.2) sowie eine seit mehreren Jah ren bestehende Zwangs störung mit vor wiegend Zwangsgedanken oder Grübelzwang (ICD-10: F42.0) zu entnehmen ( Urk. 18/33 /1) . Seit Frühjahr 2009 bestünden verstärkt Gefühle der Lust- und Sinn losigkeit, innere Leere und Freudlosigkeit und zunehmend suizidale Gedanken ( Urk. 18/33/2). Am 27. Oktober 2010 hielten die Ärzte der E.___ überdies fest, dass es durch das Auftreten einer mittelgradigen de pressiven Episode seit An fang 2009 zu einer Exazerbation der Zwangsgedan ken gekom men sei (Urk.</w:t>
      </w:r>
    </w:p>
    <w:p>
      <w:r>
        <w:t>18/46/1). 5 . 4</w:t>
      </w:r>
    </w:p>
    <w:p>
      <w:r>
        <w:t>Dr. med. F.___ , Facharzt für Psychiatrie und Psychotherapie FMH, Regional er Ärztlicher Dienst (RAD), führte im Untersuchungsbericht vom 13. September 2010 aus, in Anlehnung an seine Untersuchung des Klägers vom 1 0. September 2010 sowie unter Berücksichtigung der anamnestischen Angaben und der Arztberichte der E.___ vom 1 4. Dezember 2009 und vom 1. März 2010 sowie vom Stadtärztlichen Dienst der Stadt A.___ vom 1 2. Oktober 2009 und vom 1 2. Mai 2010 könne beim Kläger mit überwiegender Wahrscheinlichkeit davon ausgegangen werden, dass ab April 2009 bis heute eine 100%ige Arbeitsunfähigkeit für jed wede Tätigkeit aufgrund einer Zwangsstörung sowie der rezidivierenden de pressiven Störung mit mittelgradiger bis schwerer Episode bestanden habe (Urk.</w:t>
      </w:r>
    </w:p>
    <w:p>
      <w:r>
        <w:t>18/42/4-5 ). 6 .</w:t>
      </w:r>
    </w:p>
    <w:p>
      <w:r>
        <w:t>6 .1</w:t>
      </w:r>
    </w:p>
    <w:p>
      <w:r>
        <w:t>Die IV-Stelle ging in ihrer Verfügung vom 1 1. Mai 2011 ( Urk. 18/65) gestützt auf den Untersuchungsbericht von RAD-Arzt Dr. F.___ vom 1 3. September 2010 ( Urk. 18/42) davon aus, dass die einjährige Wartezeit (vgl. Art. 28 Abs. 1 lit . b IVG) im April 2009 begonnen hat ( Urk. 18/48/5). Gemäss den Bericht en</w:t>
      </w:r>
    </w:p>
    <w:p>
      <w:r>
        <w:t>des Stadtärztlichen Dienstes der Stadt A.___ vom 14.</w:t>
      </w:r>
    </w:p>
    <w:p>
      <w:r>
        <w:t>April und 12. Oktober 2009 ist der Kläger schon in der Jugend durch psy chische Probleme aufgefallen . Trotzdem habe er im Gymnasium gute Leistungen erbringen können (Urk.</w:t>
      </w:r>
    </w:p>
    <w:p>
      <w:r>
        <w:t>18/16/1 , Urk. 18/32/8 ). Gegen 1992 sei es</w:t>
      </w:r>
    </w:p>
    <w:p>
      <w:r>
        <w:t>zu einer ersten schweren de pressiven Episode gekommen und der Kläger habe sein Medizin studium abge brochen ( Urk. 18/32/8). Er hat noch weitere Studiengänge begonnen, ohne diese abzuschliessen. Wegen Depressionen sei er Mitte und Ende 2004 je zwei Monate in der E.___ hospi talisiert gewesen ( Urk. 18/16/1). Am 2. November 2006 sei er per fürsorge rischer Freiheitsentziehung in die E.___ eingewiesen worden (Urk.</w:t>
      </w:r>
    </w:p>
    <w:p>
      <w:r>
        <w:t>18/32/10). In der Folge habe er immer wieder kurz fristig an verschiedenen Arbeits stellen gearbeitet . Dabei sei es, auf grund auf kommender Gefühle von Lust- und Sinnlosigkeit, Überforderungsgefühlen und Schlaf losigkeit, zu Arbeitsabbrüchen gekommen (Urk.</w:t>
      </w:r>
    </w:p>
    <w:p>
      <w:r>
        <w:t>18/32/8).</w:t>
      </w:r>
    </w:p>
    <w:p>
      <w:r>
        <w:t>Auch wenn aufgrund dieser Aus führungen der behandelnden Ärzte davon auszugehen ist, dass die psychische Gesundheitsstörung des Klägers seit seiner Jugend besteht, war er trotzdem in der Lage, die Matura zu be stehen , hat zu studieren begonnen und war für ver schiedene Arbeitgeber tätig. Auch bei der Y.___ GmbH hat er zu Beginn gute Leistungen gezeigt, für welche er p er 1. Januar 2009 mit einer Lohnerhöhung belohnt wurde (Urk. 18/22/13). Bei der Z.___ war er ein geschätzter Mitarbeiter ( Urk. 18/16/1).</w:t>
      </w:r>
    </w:p>
    <w:p>
      <w:r>
        <w:t>6 .2</w:t>
      </w:r>
    </w:p>
    <w:p>
      <w:r>
        <w:t>Wie den Berichten de s Stadtärztlichen Dienstes der Stadt A.___ und der E.___</w:t>
      </w:r>
    </w:p>
    <w:p>
      <w:r>
        <w:t>jedoch weiter zu entnehmen ist , kam es</w:t>
      </w:r>
    </w:p>
    <w:p>
      <w:r>
        <w:t>ca. Ende Februar 2009 erneut zu einer schweren depressiven Episode mit Schlaflosigkeit, Gefühle n der Lustlosigkeit, innerer Leere und Freudlosigkeit bis hin zum Sinnverlust und Lebensüber druss ( Urk. 18/32/8) . Zwar datieren die Ärzte des Stadtärzt lichen Dienstes der Stadt A.___</w:t>
      </w:r>
    </w:p>
    <w:p>
      <w:r>
        <w:t>den Beginn der Arbeitsfähigkeit im Bericht an die IV-Stelle auf den</w:t>
      </w:r>
    </w:p>
    <w:p>
      <w:r>
        <w:t>9. April 2009 (Urk. 18/32/8). Da PD Dr. B.___ aber bereits im April 2009 zwei notfall mäs sige Haus be suche beim Kläger durchführen musste (Urk. 18/16, Urk.</w:t>
      </w:r>
    </w:p>
    <w:p>
      <w:r>
        <w:t>18/32/8), kann zwangslos angenommen werden , dass der Kläger bereits zuvor an De pres sionen litt. PD Dr. B.___ selbst attestierte dem Kläger bereits ab 28.</w:t>
      </w:r>
    </w:p>
    <w:p>
      <w:r>
        <w:t>Februar 2009 eine 100%ige Arbeitsun fähigkeit ( Urk. 2/9, Urk. 12/2) und er war der Auffassung, dass der Kläger krankheitsbedingt nicht in der Lage ge we sen sei, die Anforderungen seiner Arbeitsstelle bei der Z.___ zu er füllen ( vgl. Urk. 18/2/7). Wegen der Schlafstörungen erschien der Kläger dort wieder holt viel zu spät zu r Arbeit ( Urk. 18/16/1). Er musste von seinem Arbeit geber mehr fach darauf hingewiesen werden, dass unent schuldigtes Fern bleiben nicht tole riert werde ( Urk. 18/22/10). Schliesslich kündigte d ie Y.___ GmbH</w:t>
      </w:r>
    </w:p>
    <w:p>
      <w:r>
        <w:t>dem Kläger aufgrund der verschiedenen Vorkommnisse am 2.</w:t>
      </w:r>
    </w:p>
    <w:p>
      <w:r>
        <w:t>März 2009 fristlos ( Urk. 18/22/20).</w:t>
      </w:r>
    </w:p>
    <w:p>
      <w:r>
        <w:t>Seither gelang es dem Kläger nicht mehr, im Arbeits leben Fuss zu fassen.</w:t>
      </w:r>
    </w:p>
    <w:p>
      <w:r>
        <w:t>Ferner wiesen die Ärzte der E.___ darauf hin, dass es im Frühjahr 2009 eben falls zur Beendigung einer Partnerschaft und zum Verlust der meisten sozialen Kontakte (Urk. 18/33/2) und zudem zu einer Exa zerbation der Zwangsgedanken gekommen sei ( Urk. 18/46/2).</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 schei dend waren (BGE 132 V 1 E. 3.2). So hat beispielsweise eine verspätete Anmel dung zum Leistungsbezug bei der Invalidenversicherung recht sprechungsgemäss die freie Überprüfbarkeit des leistungserheblichen Sachver haltes durch die Vorsorgeeinrichtung beziehungsweise das Berufsvorsor gege richt zur Folge (Urteil des Bundesgerichts 9C_49/2010 vom 2 3. Februar 2010 E. 2.1). Diese Bindungswirkung setzt voraus, dass die Vorsorgeeinrichtung (spätestens) ins Vorbescheidverfahren ( a Art . 73 bis IVV; seit 1. Juli 2006: Art. 73 ter IVV) ein 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 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 3.</w:t>
      </w:r>
    </w:p>
    <w:p>
      <w:r>
        <w:rPr>
          <w:b/>
        </w:rPr>
        <w:t>E. 6.3</w:t>
      </w:r>
    </w:p>
    <w:p>
      <w:r>
        <w:t>Zu sammenfassend steht mit dem im Sozialversicherungsrecht massgebenden Be weisgrad der überwiegenden Wahrscheinlichkeit fest, dass der Kläger seit Februar 2009 in seiner Arbeitsfähigkeit dauerhaft zu mindestens 20 % beein trächtigt war.</w:t>
      </w:r>
    </w:p>
    <w:p>
      <w:r>
        <w:t>Es ergibt sich demnach, dass der Eintritt der massgeblichen Arbeitsunfähigkeit auf Februar 2009 festzulegen ist. Da der Kläger im Februar 2009 bei der Beklagten 1 vorsorgeversichert war, ist diese zu verpflichten, entsprechende In validenleistungen zu erbringen.</w:t>
      </w:r>
    </w:p>
    <w:p>
      <w:r>
        <w:t>Der Rentenbeginn ist auf den 1. April 2010 (Urk. 18/65) festzusetzen ( vgl. Art. 26 Abs. 1 BVG; BGE 140 V 470) . 6 .4 6 .4 .1</w:t>
      </w:r>
    </w:p>
    <w:p>
      <w:r>
        <w:t>Nach dem Gesagten ergibt sich, dass die Klage gegen die Beklagte 1 gutzuheis sen und die K lage gegen die Beklagte 2 abzuweisen ist. 6 .4 .2</w:t>
      </w:r>
    </w:p>
    <w:p>
      <w:r>
        <w:t>Da sich der Rentenanspruch aufgrund der Aktenlage nicht genau beziffern lässt und auch das Klagebegehren nicht auf einen bestimmten Betrag lautet, ist die vorliegende Klage gegen die Beklagte 1 gemäss ständiger Praxis bloss in dem Sinne gutzuheissen, dass die Leistungspflicht der Beklagten 1, der Invaliditäts grad und der Rentenbeginn am 1. April 2010 festzustellen, die genaue ziffern mässige Berechnung der einzelnen Rentenbetreffnisse hingegen der leis tungs pflichtigen Vorsorgeeinrichtung zu überlassen ist, wogegen im Streitfalle wie derum eine Klage zulässig wäre (vgl. BGE 129 V 450) . 7 .</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w:t>
      </w:r>
    </w:p>
    <w:p>
      <w:r>
        <w:t>4c) , was bei der Beklagten 1 der Fall ist (vgl. Urk. 14/3) . Demzufolge hat die Beklagte 1 ab 11. April 2014 (Einreichung der Klage) Verzugzinsen von 5 % für die bis zu diesem Zeitpunkt fällig gewordenen Rentenbetreffnisse und für die übrigen ab dem jeweiligen Fälligkeitsdatum zu entrichten . 8 . 8 .1</w:t>
      </w:r>
    </w:p>
    <w:p>
      <w:r>
        <w:t>Nach § 34 Abs. 1 des Gesetz es über das Sozialversicherungsgericht ( GSVGer ) hat die obsiegende Partei Anspruch auf Ersatz der Parteikosten. 8 .2</w:t>
      </w:r>
    </w:p>
    <w:p>
      <w:r>
        <w:t>Ein Anspruch des Klägers auf eine Parteientschädigung ist vorliegend indes zu verneinen, da die Vertretung durch das Amt für Zusatzleistungen zur AHV/IV der Stadt Zürich kostenlos erfolgte (BGE 108 V 27 0 E. 2; ZAK 1991 S. 421 E. 3). 8 . 3</w:t>
      </w:r>
    </w:p>
    <w:p>
      <w:r>
        <w:t>Der Beklagten 2 steht in ihrer Funktion als Trägerin der beruflichen Vorsorge trotz ihres Obsiegens keine Prozessentschädigung zu (§ 34 Abs. 2 GSVGer ; vgl. statt vieler: BGE 128 V 1 24 E. 5b). Das Gericht erkennt: 1.</w:t>
      </w:r>
    </w:p>
    <w:p>
      <w:r>
        <w:t>In Gutheissung der Klage wird die Beklagte 1 verpflichtet, dem Kläger ab 1. April 2010 eine auf einem Invaliditätsgrad von 100 % basierende Invaliden rente der beruflichen Vorsorge auszurichten, zuzüglich Verzugszins von 5 % für die bis zum 1 1 . April 201 4 geschuldeten Betreffnisse ab diesem Datum und für die restli chen ab dem jeweiligen Fälligkeitsdatum.</w:t>
      </w:r>
    </w:p>
    <w:p>
      <w:r>
        <w:t>Die K lage gegen die Beklagte 2 wird abgewiesen. 2.</w:t>
      </w:r>
    </w:p>
    <w:p>
      <w:r>
        <w:t>Das Verfahren ist kostenlos. 3.</w:t>
      </w:r>
    </w:p>
    <w:p>
      <w:r>
        <w:t>Dem Kläger wird keine Prozessentschädigung zugesprochen. 4.</w:t>
      </w:r>
    </w:p>
    <w:p>
      <w:r>
        <w:t>Der Beklagten 2 wird keine Prozessentschädigung zugesprochen. 5 .</w:t>
      </w:r>
    </w:p>
    <w:p>
      <w:r>
        <w:t>Zustellung gegen Empfangsschein an: - Stadt Zürich, Amt für Zusatzleistungen zur AHV/IV - NoventusCollect - Stiftung Auffangeinrichtung BVG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10</w:t>
      </w:r>
    </w:p>
    <w:p>
      <w:r>
        <w:t>Abs. 3 BVG habe am 2. April 2009 geendet. Damit sei der Kläger bei Eintritt der für den An spruch auf eine Invalidenrente massgeblichen Arbeitsunfähigkeit bei der Be klagten 1 nicht mehr versichert gewesen ( Urk. 1 3 S. 8).</w:t>
      </w:r>
    </w:p>
    <w:p>
      <w:r>
        <w:rPr>
          <w:b/>
        </w:rPr>
        <w:t>E. 11</w:t>
      </w:r>
    </w:p>
    <w:p>
      <w:r>
        <w:t>S. 2). 4.</w:t>
      </w:r>
    </w:p>
    <w:p>
      <w:r>
        <w:t>Unbestritten und nach Lage der Akten ausgewiesen ist, dass de r Kläger auf grund einer schweren psychischen Erkrankung im Jahr 2009 arbeitsunfähig ge worden war . Von den Par teien wird sodann nicht in Frage gestellt, dass dieselbe Ursache später auch zur Invalidität führte; damit ist vom Bestehen eines engen sachlichen Konnexes auszugehen.</w:t>
      </w:r>
    </w:p>
    <w:p>
      <w:r>
        <w:t>Strittig ist der Zeitpunkt des Eintritts der Arbeitsunfähigkeit, deren Ursache zur Invalidität geführt hat. 5. 5 .1</w:t>
      </w:r>
    </w:p>
    <w:p>
      <w:r>
        <w:t>Folgende medizinische Berichte liegen vor, die für die Beurteilung der strittigen Fragen von Belang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