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BV.2014.00024 vom 9. Juni 2016</w:t>
      </w:r>
    </w:p>
    <w:p>
      <w:r>
        <w:t>ZH Sozialversicherungsgericht, 2016-06-09, DE</w:t>
      </w:r>
    </w:p>
    <w:p>
      <w:r>
        <w:rPr>
          <w:b/>
        </w:rPr>
        <w:t xml:space="preserve">Quelle: </w:t>
      </w:r>
      <w:r>
        <w:t>https://mcp.opencaselaw.ch/entscheid/zh_sozialversicherungsgericht_BV.2014.00024</w:t>
      </w:r>
    </w:p>
    <w:p>
      <w:r>
        <w:t>FR: ZH_SOZIALVERSICHERUNGSGERICHT BV.2014.00024 du 9 juin 2016</w:t>
      </w:r>
    </w:p>
    <w:p>
      <w:r>
        <w:t>IT: ZH_SOZIALVERSICHERUNGSGERICHT BV.2014.00024 del 9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5. Oktober 20 10 den Antrag für eine ge bundene Vorsorgeversicherung (Erwerbsunfähigkeits-Versicherung mit Prämienbefreiung bei Erwerbsunfähigkeit)</w:t>
      </w:r>
    </w:p>
    <w:p>
      <w:r>
        <w:t>mit der AXA Leben AG ( Urk. 2/27 ). Am 21. Oktober 2010 beantwortete er Fragen zum Gesundheitszustand ( Urk. 11/7) .</w:t>
      </w:r>
    </w:p>
    <w:p>
      <w:r>
        <w:t>Am 20. Dezember 2010 stellte die AXA Leben AG die Versicherungspolice aus , gemäss welcher bei Eintritt einer Erwerbsunfähigkeit - nach einer Wartefrist von 24</w:t>
      </w:r>
    </w:p>
    <w:p>
      <w:r>
        <w:t>Monaten - die Aus richtung einer jährlichen Erwerbsunfähigkeitsrente bis zum 3 1. Oktober 2024 von Fr. 120‘000.-- sowie nach einer Wartefrist von 12 Monaten eine Prämienbefreiung vor gesehen war ( Urk. 2/3).</w:t>
      </w:r>
    </w:p>
    <w:p>
      <w:r>
        <w:rPr>
          <w:b/>
        </w:rPr>
        <w:t>E. 1.1</w:t>
      </w:r>
    </w:p>
    <w:p>
      <w:r>
        <w:t>Der Y.___ Staatsangehörige X.___ , geboren 1959, arbei tete ab Februar 2010 als Finanzbroker in Z.___ (vgl. Urk. 2/9 S. 1, 2, Urk. 2/12 S. 5 ) .</w:t>
      </w:r>
    </w:p>
    <w:p>
      <w:r>
        <w:t>Er unter zeichnete am</w:t>
      </w:r>
    </w:p>
    <w:p>
      <w:r>
        <w:rPr>
          <w:b/>
        </w:rPr>
        <w:t>E. 1.2</w:t>
      </w:r>
    </w:p>
    <w:p>
      <w:r>
        <w:t>Dem Versicherten wurde von seinem Hausarzt, Dr. med. A.___ , Inter nist, B.___ , aufgrund einer depressiven Episode und einer Anpas sungsstö rung</w:t>
      </w:r>
    </w:p>
    <w:p>
      <w:r>
        <w:t>seit 2 4. Oktober 2011 eine 100%ige Arbeitsunfähigkeit attestiert (Urk.</w:t>
      </w:r>
    </w:p>
    <w:p>
      <w:r>
        <w:t>16/4 7 S. 2 ) .</w:t>
      </w:r>
    </w:p>
    <w:p>
      <w:r>
        <w:t>Am 6. Februar 2012 meldete er</w:t>
      </w:r>
    </w:p>
    <w:p>
      <w:r>
        <w:t>sich</w:t>
      </w:r>
    </w:p>
    <w:p>
      <w:r>
        <w:t>bei der IV-Stelle des Kantons C.___ zum Leistungsbezug an (vgl. Urk.</w:t>
      </w:r>
    </w:p>
    <w:p>
      <w:r>
        <w:t>16/55). Die IV-Stelle C.___ gewährte am 5. Juni 2014 Arbeitsver mitt lung ( Urk. 16/58). Sie teilte am 9. September 2014 sodann mit, dass sie die Kosten für einen Arbeitsversuch übernehme ( Urk. 16/59) .</w:t>
      </w:r>
    </w:p>
    <w:p>
      <w:r>
        <w:rPr>
          <w:b/>
        </w:rPr>
        <w:t>E. 1.3</w:t>
      </w:r>
    </w:p>
    <w:p>
      <w:r>
        <w:t>Am 5. März 2012 teilte</w:t>
      </w:r>
    </w:p>
    <w:p>
      <w:r>
        <w:t>X.___</w:t>
      </w:r>
    </w:p>
    <w:p>
      <w:r>
        <w:t>der AXA Leben AG mit, dass er erkrankt sei (vgl. Urk. 2/36 ), woraufhin er von der</w:t>
      </w:r>
    </w:p>
    <w:p>
      <w:r>
        <w:t>AXA Leben AG mit Schreiben vom 1 4. März 2012 auf ge fordert wurde , das Meldeformular einzu reichen ( Urk. 11/3 ). In der Folge</w:t>
      </w:r>
    </w:p>
    <w:p>
      <w:r>
        <w:t>ersuchte er m it dem bei der AXA Leben AG am 4. Juli 2012 einge gangenen Meldeformular</w:t>
      </w:r>
    </w:p>
    <w:p>
      <w:r>
        <w:t>unter Hinweis auf eine seit 24.</w:t>
      </w:r>
    </w:p>
    <w:p>
      <w:r>
        <w:t>Oktober 2011 be stehende Arbeitsunfähigkeit wegen „psychische r Er kran kung“ um Aus richtung von Erwerbsunfähigkeitsleistung en ( Urk. 2/4 S. 1, 2 ; vgl. Urk. 2/36 ).</w:t>
      </w:r>
    </w:p>
    <w:p>
      <w:r>
        <w:t>Die AXA Leben AG zog</w:t>
      </w:r>
    </w:p>
    <w:p>
      <w:r>
        <w:t>daraufhin insbesondere die IV-Akten des Ver sicherten bei und gab ein psychiatrische s Gutachten in Auftrag ( vgl. Urk. 2/18 , Urk. 16/41 ). Am 1 6. Mai 2013 erkundigte sie sich bei der Kranken versicherung von X.___ , der</w:t>
      </w:r>
    </w:p>
    <w:p>
      <w:r>
        <w:t>B ayrischen Beamten kranken kasse , ob bei ihm in den letzten zehn Jahren vor dem Vertragsabschluss im Oktober 2010 gesund heitliche Einschränkungen bzw. Krankheiten oder sonstige Beschwerden bestan den hätten ( Urk. 2/31 ). Mit Schreiben vom 2 8. Mai 2013 teilte die</w:t>
      </w:r>
    </w:p>
    <w:p>
      <w:r>
        <w:t>Bayrischen Beamtenkrankenkasse die Behandlungen mit, für welche der Versicherte vom November 2003 bis Oktober 2010 bei ihr Rechnungen hat einreichen lassen (Urk.</w:t>
      </w:r>
    </w:p>
    <w:p>
      <w:r>
        <w:t>2/3</w:t>
      </w:r>
    </w:p>
    <w:p>
      <w:r>
        <w:rPr>
          <w:b/>
        </w:rPr>
        <w:t>E. 2</w:t>
      </w:r>
    </w:p>
    <w:p>
      <w:r>
        <w:t>).</w:t>
      </w:r>
    </w:p>
    <w:p>
      <w:r>
        <w:t>Hernach</w:t>
      </w:r>
    </w:p>
    <w:p>
      <w:r>
        <w:t>kündigte die AXA Leben AG</w:t>
      </w:r>
    </w:p>
    <w:p>
      <w:r>
        <w:t>a m 24.</w:t>
      </w:r>
    </w:p>
    <w:p>
      <w:r>
        <w:t>Juni 2013 den Versicherungsvertrag gestützt auf Art. 6 des Bundesgesetzes über den Versicherungsvertrag (VVG) mit der Begrün dung, es liege eine</w:t>
      </w:r>
    </w:p>
    <w:p>
      <w:r>
        <w:t>Anzeigepflicht verletzung</w:t>
      </w:r>
    </w:p>
    <w:p>
      <w:r>
        <w:t>(unkor rekte Antworten auf die Gesundheits fragen) vor ( Urk. 2/24) . Mit der Kündigung des Versicherungsvertrags war der Versicherte nicht einver standen ( Urk. 2/35).</w:t>
      </w:r>
    </w:p>
    <w:p>
      <w:r>
        <w:t>Eine Einigung konnte in der Folge trotz kontrovers ge führ tem Brief wechsel nicht erzielt werden (vgl. Urk. 2/3</w:t>
      </w:r>
    </w:p>
    <w:p>
      <w:r>
        <w:rPr>
          <w:b/>
        </w:rPr>
        <w:t>E. 6</w:t>
      </w:r>
    </w:p>
    <w:p>
      <w:r>
        <w:t>-39). 2.</w:t>
      </w:r>
    </w:p>
    <w:p>
      <w:r>
        <w:t>Am 11. April 2014 erhob X.___ gegen die AXA Leben AG Klage mit folgen dem Rechtsbegehren (Urk. 1 S. 2): „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