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BV.2013.00074 vom 27. Mai 2015</w:t>
      </w:r>
    </w:p>
    <w:p>
      <w:r>
        <w:t>ZH Sozialversicherungsgericht, 2015-05-27, DE</w:t>
      </w:r>
    </w:p>
    <w:p>
      <w:r>
        <w:rPr>
          <w:b/>
        </w:rPr>
        <w:t xml:space="preserve">Quelle: </w:t>
      </w:r>
      <w:r>
        <w:t>https://mcp.opencaselaw.ch/entscheid/zh_sozialversicherungsgericht_BV.2013.00074</w:t>
      </w:r>
    </w:p>
    <w:p>
      <w:r>
        <w:t>FR: ZH_SOZIALVERSICHERUNGSGERICHT BV.2013.00074 du 27 mai 2015</w:t>
      </w:r>
    </w:p>
    <w:p>
      <w:r>
        <w:t>IT: ZH_SOZIALVERSICHERUNGSGERICHT BV.2013.00074 del 27 maggio 2015</w:t>
      </w:r>
    </w:p>
    <w:p>
      <w:pPr>
        <w:pStyle w:val="Heading2"/>
      </w:pPr>
      <w:r>
        <w:t>Erwägungen</w:t>
      </w:r>
    </w:p>
    <w:p>
      <w:r>
        <w:rPr>
          <w:b/>
        </w:rPr>
        <w:t>E. 1.1</w:t>
      </w:r>
    </w:p>
    <w:p>
      <w:r>
        <w:t>Nach Art. 23 lit .</w:t>
      </w:r>
    </w:p>
    <w:p>
      <w:r>
        <w:t>a des Bundesgesetzes über die berufliche Alters-, Hinterlasse nen</w:t>
      </w:r>
    </w:p>
    <w:p>
      <w:r>
        <w:t>und Invalidenvorsorge (BVG) hat Anspruch auf eine Invalidenrente, wer im Sinne der Invalidenversicherung zu mindestens 40</w:t>
      </w:r>
    </w:p>
    <w:p>
      <w:r>
        <w:t>% invalid ist und bei Eintritt der Arbeitsunfähigkeit, deren Ursache zur Invalidität geführt hat, versichert war. Ent scheidend im Rahmen von Art.</w:t>
      </w:r>
    </w:p>
    <w:p>
      <w:r>
        <w:t>23 BVG ist einzig der Eintritt der relevanten Arbeitsunfähigkeit (zu diesem Begriff vgl. BGE</w:t>
      </w:r>
    </w:p>
    <w:p>
      <w:r>
        <w:t>130 V 343 E.</w:t>
      </w:r>
    </w:p>
    <w:p>
      <w:r>
        <w:t>3.1 mit Hinweisen; Urteil des Bundesgerichts B</w:t>
      </w:r>
    </w:p>
    <w:p>
      <w:r>
        <w:t>49/00 vom 7. Januar 2003 E.</w:t>
      </w:r>
    </w:p>
    <w:p>
      <w:r>
        <w:t>3 , publiziert in: SZS 2003 S. 521 ), unabhängig davon, in welchem Zeitpunkt und in welchem Masse daraus ein Anspruch auf Invalidenleistungen entsteht. Die Versicherteneigen schaft muss nur bei Eintritt der Arbeitsunfähigkeit gegeben sein, dagegen nicht notwendigerweise auch im Zeitpunkt des Eintritts oder der Verschlimmerung der In validität. Für eine einmal aus – während der Versicherungsdauer aufge tre te ner – Arbeitsunfähigkeit geschuldete Invalidenleistung bleibt die Vorsorge ein richtung somit leistungspflichtig, selbst wenn sich nach Beendigung des Vorsor ge verhältnisses der Invaliditätsgrad ändert. Entsprechend bildet denn auch der Wegfall der Versicherteneigenschaft keinen Erlöschungsgrund (Art.</w:t>
      </w:r>
    </w:p>
    <w:p>
      <w:r>
        <w:t>26 Abs.</w:t>
      </w:r>
    </w:p>
    <w:p>
      <w:r>
        <w:t>3 BVG e contrario ; BGE</w:t>
      </w:r>
    </w:p>
    <w:p>
      <w:r>
        <w:t>123 V 262 E.</w:t>
      </w:r>
    </w:p>
    <w:p>
      <w:r>
        <w:t>1a; 118 V 35 E. 5 ).</w:t>
      </w:r>
    </w:p>
    <w:p>
      <w:r>
        <w:rPr>
          <w:b/>
        </w:rPr>
        <w:t>E. 1.2</w:t>
      </w:r>
    </w:p>
    <w:p>
      <w:r>
        <w:t>Die Leistungspflicht einer Vorsorgeeinrichtung für eine erst nach Beendigung des Vorsorgeverhältnisses eingetretene oder verschlimmerte Invalidität setzt voraus, dass zwischen der relevanten Arbeitsunfähigkeit und der nachfolgenden Invali dität ein enger sachlicher und zeitlicher Zusammenhang besteht. Der sachliche Zu sammenhang ist zu bejahen, wenn der der Invalidität zugrunde lie gende Ge sundheitsschaden im Wesentlichen derselbe ist, der zur Arbeits unfä higkeit ge führt hat (BGE</w:t>
      </w:r>
    </w:p>
    <w:p>
      <w:r>
        <w:t>123 V 262 E.</w:t>
      </w:r>
    </w:p>
    <w:p>
      <w:r>
        <w:t>1c; 120 V 112 E.</w:t>
      </w:r>
    </w:p>
    <w:p>
      <w:r>
        <w:t>2c/ aa und bb mit Hin weisen). Die Annahme eines engen zeitlichen Zusammenhangs setzt voraus, dass die ver sicherte Person nach Eintritt der Arbeitsunfähigkeit nicht während längerer Zeit wieder arbeitsfähig wurde (BGE</w:t>
      </w:r>
    </w:p>
    <w:p>
      <w:r>
        <w:t>123 V 262 E.</w:t>
      </w:r>
    </w:p>
    <w:p>
      <w:r>
        <w:t>1c mit Hinweisen).</w:t>
      </w:r>
    </w:p>
    <w:p>
      <w:r>
        <w:rPr>
          <w:b/>
        </w:rPr>
        <w:t>E. 1.3</w:t>
      </w:r>
    </w:p>
    <w:p>
      <w:r>
        <w:t>Für den Eintritt der Arbeitsunfähigkeit im Sinne von Art.</w:t>
      </w:r>
    </w:p>
    <w:p>
      <w:r>
        <w:t>23 lit .</w:t>
      </w:r>
    </w:p>
    <w:p>
      <w:r>
        <w:t>a BVG ist die Einbusse an funktionellem Leistungsvermögen im bisherigen Beruf massgeblich; sie ist relevant, wenn sie mindestens 20</w:t>
      </w:r>
    </w:p>
    <w:p>
      <w:r>
        <w:t>% beträgt und sich auf das Arbeits ver hältnis sinnfällig auswirkt oder ausgewirkt hat (Urteile des Bundesgerichts 9C_18/2</w:t>
      </w:r>
    </w:p>
    <w:p>
      <w:r>
        <w:rPr>
          <w:b/>
        </w:rPr>
        <w:t>E. 6</w:t>
      </w:r>
    </w:p>
    <w:p>
      <w:r>
        <w:t>-8). Als Arbeitnehmer des Restau rants</w:t>
      </w:r>
    </w:p>
    <w:p>
      <w:r>
        <w:t>Y.___</w:t>
      </w:r>
    </w:p>
    <w:p>
      <w:r>
        <w:t>respektive der Z.___ GmbH war er bei der GastroSocial Pensionskasse berufsvorsorgeversichert (Urk. 2/18), während er als Bezüger von Taggeldern der Arbeitslosenversicherung (Urk. 14/1) grundsätzlich bei der Stif tung Auffangeinrichtung BVG obligatorisch gegen die Risiken Inva lidität und Tod versichert war .</w:t>
      </w:r>
    </w:p>
    <w:p>
      <w:r>
        <w:rPr>
          <w:b/>
        </w:rPr>
        <w:t>E. 009</w:t>
      </w:r>
    </w:p>
    <w:p>
      <w:r>
        <w:t>vom 7. April 2009 E. 3.2.1 und 9C_772/2007 vom 26.</w:t>
      </w:r>
    </w:p>
    <w:p>
      <w:r>
        <w:t>Februar 2008 E.</w:t>
      </w:r>
    </w:p>
    <w:p>
      <w:r>
        <w:t>3.2). Der zeitliche Zusammenhang zur später eingetretenen Invalidität als weitere Voraussetzung für den Anspruch auf Invalidenleistungen der damaligen Vorsorgeeinrichtung beurteilt sich hingegen nach der Arbeits ( un ) fähigkeit in ei ner der gesundheitlichen Beeinträchtigung angepassten zumutbaren Tätigkeit. Diese Beschäftigungen müssen jedoch bezogen auf die angestammte Arbeit die Erzielung eines rentenausschliessenden Einkommens erlauben (BGE 134 V 20 E. 5.3; Urteil des Bundesgerichts 9C_ 292/2008 vom 22. August 2008 E. 2.2.2). 2 . 2.1</w:t>
      </w:r>
    </w:p>
    <w:p>
      <w:r>
        <w:t>Der Kläger führte zur Klagebegründung aus ( Urk. 1 S. 8 ff. , Urk. 21), wegen der Rückenbeschwerden, welche ab 1. September 2009 zur vollständigen Invalidität geführt hätten, sei er im Juli 2003 – während des Arbeitsverhältnisses mit dem Restaurant Y.___ respektive des Vorsorgeschutzes bei der Beklagten 1 – in seiner angestammten , teilweise körperlich schwere n Tätigkeit als Koch bis auf wenige kurze Arbeitsversuche dauernd arbeitsunfähig geworden . Damit sei so wohl der sachliche als auch der zeitliche Zusammenhang gegeben. Letzterer werde weder durch den Bezug von Arbeitslosenentschädigung (Rahmenfrist vom</w:t>
      </w:r>
    </w:p>
    <w:p>
      <w:r>
        <w:t>15. April 2004 bis 14. April 2006) noch durch die im Jahr 2005 ausgeübte be rufliche Tätigkeit unterbrochen, da die Vermittlungsfähigkeit von 100 % auf der Ar beitsf ähigkeit in einer behinderungsangepassten Tätigkeit beruhe und er bei der Z.___ GmbH nur während eines halben Jahres etwa 50 % gearbeitet habe, was als gescheiterter Arbeitsversuch zu qualifizieren sei. D ass gemäss Einschätzung des Regionalen Ärztlichen Dienstes (RAD) in ei ner an ge passten Tätigkeit ab 2005 (bis zur vollständigen Invalidität per 1. September 2009) eine volle Arbeitsfähigkeit bestanden habe, stehe einer Leistungspflicht der Beklagten 1 nicht entgegen. Schliesslich habe sich der Ge sundheitsschaden , wel cher letztlich zur Rentenzusprache geführt habe, auch während des Ver si cherungsverhältnisses mit der Beklagten 2 durch diverse Ar beitsunfähigkeiten manifestiert , womit eventualiter diese leistungspflichtig sei . 2.2</w:t>
      </w:r>
    </w:p>
    <w:p>
      <w:r>
        <w:t>Dem hielt die Beklagte 1 entgegen (Urk. 11, Urk. 27), die postulierte ununterbro chene Arbeitsunfähigkeit ab dem Jahr 2003 sei nicht mit dem Beweisgrad der überwiegende n Wahrscheinlichkeit erstellt, zumal die Anstellung</w:t>
      </w:r>
    </w:p>
    <w:p>
      <w:r>
        <w:t>als Allrounder (nebst Koch auch Produktions- und Reinigungsarbeiten) im Restaurant Y.___ auch leichtere, wechselbelastende Tätigkeiten enthalten habe. Sodann habe der Kläger Arbeitslosenentschädigung aufgrund eine r Vermittlungsfähig keit von 100 % bezogen und von April bis Dezember 2005 bei der Z.___ GmbH gearbeitet, wobei nicht erstellt sei, dass er aus gesund heit lichen Gründen ein nur reduziertes Pensum geleistet habe. Auch der Um stand, dass der Arbeitsvertrag auf unbestimmte Zeit abgeschlossen worden sei und auch Nachtarbeit umfasst habe, spreche gegen einen Arbeitsversuch. Damit fehle es jedenfalls am zeitlichen Konnex. 2.3</w:t>
      </w:r>
    </w:p>
    <w:p>
      <w:r>
        <w:t>Die Beklagte 2 ( Urk. 13, Urk. 24) verweist zur Begründung ihres Standpunktes auf die klägerischen Ausführungen in der Eingabe vom 5. September 2013 (Kla geschrift, Urk. 1). 3. 3.1</w:t>
      </w:r>
    </w:p>
    <w:p>
      <w:r>
        <w:t>Die IV-Stelle ging in ihrem Rentenentscheid vom 21. November 2011 (Urk. 18/ 58 und Urk.</w:t>
      </w:r>
    </w:p>
    <w:p>
      <w:r>
        <w:t>18 /60 ) davon aus, dass der Kläger von 2003 (Beginn der einjährigen Warte zeit) bis 2005 in seiner Arbeitsfähigkeit eingeschränkt gewesen sei. Ab dem</w:t>
      </w:r>
    </w:p>
    <w:p>
      <w:r>
        <w:t>Jahr 2005 sei er in der Lage gewesen, einer angepassten Tätigkeit zu 100 % nach zu gehen und ein rentenausschliessendes Erwerbseinkommen zu erzielen ( Inva li di tätsgrad von 0 %). Ab September 2009 sei ihm keine berufliche Tätigkeit mehr zumutbar gewesen, weshalb er ab diesem Zeitpunkt gestützt auf einen Invalidi tätsgrad von 100 % Anspruch auf eine ganze Rente der Invalidenversicherung</w:t>
      </w:r>
    </w:p>
    <w:p>
      <w:r>
        <w:t>habe . 3.2</w:t>
      </w:r>
    </w:p>
    <w:p>
      <w:r>
        <w:t>D en beiden Beklagten wurde weder der (abschlägige) Vorbescheid der IV-Stelle vom 18. Februar 2010 (Urk. 18/33) noch deren Verfügung vom 21. November 201 1 (Urk. 18/60) zugestellt .</w:t>
      </w:r>
    </w:p>
    <w:p>
      <w:r>
        <w:t>Infolge Nichteinbezugs der Vorsorgeeinrichtungen besteht demnach vorliegend rechtsprechungsgemäss (BGE 130 V 270 E. 3.1) keine</w:t>
      </w:r>
    </w:p>
    <w:p>
      <w:r>
        <w:t>Bindung an die Feststellungen der Invalidenversiche rung . 4. 4.1</w:t>
      </w:r>
    </w:p>
    <w:p>
      <w:r>
        <w:t>Gemäss</w:t>
      </w:r>
    </w:p>
    <w:p>
      <w:r>
        <w:t>Auskunft des Restaurants Y.___</w:t>
      </w:r>
    </w:p>
    <w:p>
      <w:r>
        <w:t>(Urk. 2/2-4) blieb der Kläger – nach einigen kürzeren Arbeitsunfähigkeiten – seiner Tä tigkeit als Hilfskoch mit Verrichtung von Rüst-, Produktions- und Reinigungsarbeiten ab 4. September 20 03 wegen Krankheit fern, worauf ihm per Ende November 2003 gekündigt wurde .</w:t>
      </w:r>
    </w:p>
    <w:p>
      <w:r>
        <w:t>Grund für die Arbeitsunfähigkeiten waren laut Angaben von Dr. med. A.___ , FMH Physikalische Medizin und Rehabilitation, und Dr. med. B.___ , FMH Innere Medizin (Urk. 2/19, Urk. 2/27, Urk. 2/35) , ab 2002 respektive 2003 aufget retene lumbale Rückenschmerzen. 4.2</w:t>
      </w:r>
    </w:p>
    <w:p>
      <w:r>
        <w:t>Am 8. Dezember 2003 führten die Ärzte der Klinik C.___ ausgehend von einer Lumboischialgie rechts bei grosser, nach cranial luxierter Diskushernie L3/4 links eine Dekompression L3/4 von links durch ( Urk. 2/23).</w:t>
      </w:r>
    </w:p>
    <w:p>
      <w:r>
        <w:t>Nach dem der zuständige Oberarzt der Klinik C.___ am 26. Februar 2004 (Urk. 2/24) von einem etwas protrahierten postoperativen Verlauf gesprochen und bis Ende März 2004 eine Arbeitsunfähigkeit von 100 % bescheinigt hatte, kam er anlässlich der Verlaufskontrolle vom 27. April 2004 ( Urk. 2/25) zum Schluss, dass seit 15. April 2004 eine Arbeitsfähigkeit von 50</w:t>
      </w:r>
    </w:p>
    <w:p>
      <w:r>
        <w:t>% für leichte kör perliche Arbeiten in wechselnden Positionen bestehe und ab Ende Mai 2 004 eine Arbeits aufnahme zu 100 % erfolgen können sollte . 4. 3</w:t>
      </w:r>
    </w:p>
    <w:p>
      <w:r>
        <w:t>Im Antrag auf Arbeitslosentschädigung von Ende März 2004 ( Urk. 2/10 S. 1 Ziff. 3) erklärte der Kläger , er sei bereit und in der Lage, vollzeitlich zu arbeiten. Laut Angaben der zuständigen Arbeitslosenkasse vom 6. August 2009 (Urk. 2/9) gelangten daraufhin in der</w:t>
      </w:r>
    </w:p>
    <w:p>
      <w:r>
        <w:t>vom 15. April 2004 bis 14. April 2006 dauernden Rahmenfrist Taggelder bei einer Vermittlungsfähigkeit von 1 00 % zur Auszah lung . In jener Zeit wurden der Arbeitslosenversicherung unter Beilage entspre chen der Arztzeugnisse vom 1. bis 7. November 2004, vom 12. bis 24. April und vom 9. bis 16. August 2005 krankheitsbedingte Arbeitsunfähigkeiten von 100 % gemeldet, wobei der Kläger jeweils angab, im gleichen Umfang wie im Vor mo nat Arbeit zu suchen (Urk. 2/12-17). 4. 4</w:t>
      </w:r>
    </w:p>
    <w:p>
      <w:r>
        <w:t>Anlässlich der am 29./3 0. Juni 2004 im D.___ , Rheu ma klinik und Institut für Physikalische Medizin, mit mässiger Leistungsbereit schaft</w:t>
      </w:r>
    </w:p>
    <w:p>
      <w:r>
        <w:t>und teilweiser Selbstlimitierung des Klägers durchgeführten Evaluation der arbeits bezogenen funktionelle n Leistungsfähigkeit (EFL; Urk. 2/26 S. 3 ff.) wurde als arbeitsrelevantes Problem eine verminderte Belastbarkeit der Lenden wirbel säule (L WS ) beim Hantieren mit Gewichten festgestellt und zur Verbes serung der muskulären Stabilisationsfähigkeit der LWS in Bezug auf die Ar beitsbe las tungen eines Kochs eine arbeitsbezogene Rehabilitation (ABR) emp fohlen. Dem Kläger sei zumindest eine leichte bis mittelschwere Arbeit wie die angestammte Tätigkeit als Koch ganztags zumutbar, wobei gewisse Belastungs einschrän kungen beim Hantieren schwerer Lasten bestünden (Heb en Boden zu Taillenhöhe max. 15 kg; Heb en Taille zu Kopfhöhe max. 12.5 kg; Heben Hori zontal max. 17.5 kg). 4. 5</w:t>
      </w:r>
    </w:p>
    <w:p>
      <w:r>
        <w:t>Von April bis Dezember 2005 war der Kläger i m Rahmen eines unbefristeten Arbeitsverhältnisses teilzeitlich als Hilfskoch bei der Z.___ GmbH tätig, wobei die geleistete Arbeitszeit zwischen 47 und 119 Stunden pro Monat schwankte ( Urk. 2/6-8). Ein Arbeitgeberbericht konnte durch die IV-Stelle nicht erhältlich gemacht werden (Urk. 18/11). 4. 6</w:t>
      </w:r>
    </w:p>
    <w:p>
      <w:r>
        <w:t>Dr. B.___ führte</w:t>
      </w:r>
    </w:p>
    <w:p>
      <w:r>
        <w:t>im Bericht vom 6. März 2009 (Urk. 2/27) aus, persistierende belastungsabhängige Rückenschmerzen hätten die Tätigkeit als Koch seit einem letzten Arbeitsversuch (50 %) im Jahr 2005 nicht mehr zugelassen. Von 2005 bis 2007 sei der Kläger nur kurzzeitig wegen Schulterbeschwerden in der Praxis vorstellig geworden, bis die erneut aufgetretenen Schmerzen im Bereich des Rückens Anlass zur Durchführung des MRI vom 16. Oktober 2007 (Urk. 2/28) g e geben hätten. Eine angepasste Tätigkeit sei aus rheumatologischer Sicht sicher durchführbar , wobei er diesbezüglich keine näheren Angaben machen könne. 4. 7</w:t>
      </w:r>
    </w:p>
    <w:p>
      <w:r>
        <w:t>Wegen rezidivierender lumbaler Schmerzexazerbationen wurde der Kläger vom 6. bis 23. Oktober 2009 (Urk. 2/29) in der Klinik C.___</w:t>
      </w:r>
    </w:p>
    <w:p>
      <w:r>
        <w:t>primär konservativ behandelt, wobei sich bildgebend im Vergleich zur Voruntersuchung vom Jahr 2007 ein Fortschreiten der multisegmentalen degenerativen Veränderungen zeigte</w:t>
      </w:r>
    </w:p>
    <w:p>
      <w:r>
        <w:t>und der Therapieverlauf insgesamt als unbefriedigend bezeichnet wurde. Den noch gingen die Ärzte davon aus, dass der Kläger aus rheumatologischer Sicht für leichte bis mittelschwere Tätigkeiten schrittweise in den Arbeitsprozess reinte grier t werden könne . 4. 8</w:t>
      </w:r>
    </w:p>
    <w:p>
      <w:r>
        <w:t>Nachdem das MRI vom 19. Februar 2010 eine mediane Diskushernie L2/3 mit massiver Spinalkanalstenose zur Darstellung gebracht hatte (Urk. 2/31 S. 2 oben) , wurde der Kläger am 22. April 2010 in der Klinik C.___</w:t>
      </w:r>
    </w:p>
    <w:p>
      <w:r>
        <w:t>erneut am Rücken operiert (Dekompression L2/3 beidseits und Sequestrektomie von links, Urk. 2/32) . 4.</w:t>
      </w:r>
    </w:p>
    <w:p>
      <w:r>
        <w:rPr>
          <w:b/>
        </w:rPr>
        <w:t>E. 9</w:t>
      </w:r>
    </w:p>
    <w:p>
      <w:r>
        <w:t>Dr. med. E.___ , Facharzt für Orthopädische Chirurgie und Traumatologie, Re gio n aler Ärztlicher Dienst (RAD) der IV-Stelle, kam gestützt auf seine Untersu chung vom 2 1. Juni 2010 zum Schluss ( Urk. 2/38), der Kläger sei in d er bisheri gen Tätigkeit als Hilfskoch ab</w:t>
      </w:r>
    </w:p>
    <w:p>
      <w:r>
        <w:t>2003 auf Dauer nicht mehr</w:t>
      </w:r>
    </w:p>
    <w:p>
      <w:r>
        <w:t>a rbeitsfähig</w:t>
      </w:r>
    </w:p>
    <w:p>
      <w:r>
        <w:t>gewesen . In einer angepasste n Tätigkeit habe</w:t>
      </w:r>
    </w:p>
    <w:p>
      <w:r>
        <w:t>ab 2005 eine A rbeitsfähigkeit von 100 % vor gelegen. Ab September 2009 sei a ufgrund des neuerlichen Bandscheiben vor falles gar keine berufliche Tätigkeit mehr möglich gewesen. Da der Gesund heits zustand besserungsfähig sei , sollte in angepasster Tätigkeit ab September 2010 wieder eine Arbeitsfähigkeit von 100 % erreicht werden. 4. 1 0</w:t>
      </w:r>
    </w:p>
    <w:p>
      <w:r>
        <w:t>Laut Berichten von Dr. B.___ vom 21. Dezember 2010 und 3. Februar 2011 (Urk. 2/33-34) wurde n ach einer erneuten Zunahme der Schmerzsituation mit radikulärer Ausstrah lung eine</w:t>
      </w:r>
    </w:p>
    <w:p>
      <w:r>
        <w:t>konservativ zu behandelnde Rezidivhernie L3/4 links festgestellt . Er ging davon aus, dass eine zumindest teilweise Arbeitsfähig keit bestehe , wobei er im ambulanten Rahmen keine genauere Beurteilung ab geben könne und eine Arbeitsabklärung im D.___ empfehle. Bis dahin sei der Kläger nicht arbeitsfähig. 4.1 1</w:t>
      </w:r>
    </w:p>
    <w:p>
      <w:r>
        <w:t>Im Rahmen des Vorbescheidverfahrens</w:t>
      </w:r>
    </w:p>
    <w:p>
      <w:r>
        <w:t>ging der RAD-Arzt Dr. E.___</w:t>
      </w:r>
    </w:p>
    <w:p>
      <w:r>
        <w:t>am 19. Apri l 2011 davon aus ( Urk. 2/39) , dass in angepasster Tätigkeit weiterhin keine Arbeitsfähigkeit bestehe. 5 . 5 .1</w:t>
      </w:r>
    </w:p>
    <w:p>
      <w:r>
        <w:t>Die einschlägigen Reglemente der Beklagten 1 (Urk. 12/3) gehen unstreitig von einem mit der Invalidenversicherung vergleichbaren Invaliditätsbegriff aus und sehen insbesondere keine Berufsinvalidenrente vor , was den n vom Kläger auch nicht geltend gemacht wurde . Demzufolge unterliegt die Anspruchsprüfung den oben dargelegten Grundsätzen ( vgl. E. 1.1-1.3 hiervor ). 5 .2</w:t>
      </w:r>
    </w:p>
    <w:p>
      <w:r>
        <w:t>Die strittige Frage, o b während der Versicherungsdauer bei der Beklagten 1, even tuell bei der Beklagten 2, der Eintritt einer relevanten Arbeitsunfähigkeit im Sinne einer Einbusse an funktionellem Leistungsvermögen im bisherigen Beruf als Hilfskoch (vgl. E. 1.3 hiervor) hinreichend belegt ist, muss nicht ab schliessend beantwortet werden .</w:t>
      </w:r>
    </w:p>
    <w:p>
      <w:r>
        <w:t>Es steht aufgrund der Akten zuverlässig fest, dass nach Beendigung der Vor sorgeverhältnisse mit den Beklagten bis jedenfalls Ende August 2009 während Jahren zumindest in einer dem Rückenleiden angepassten Tätigkeit eine volle Arbeitsfähigkeit bestand. Dies wurde vom Kläger denn auch nicht in Abrede ge stellt (vgl. E. 2.1 hiervor). Er verkennt offenbar, dass für die Frage des zeitli chen Zusammenhangs praxisgemäss</w:t>
      </w:r>
    </w:p>
    <w:p>
      <w:r>
        <w:t>( vgl. E. 1.3 hiervor) nicht die Einbusse an funk tio nellem Leistungsvermögen im angestammten Beruf massgebend ist, son dern die Arbeitsunfähigkeit respektive Arbeitsfähigkeit in einer der gesundheit lichen Beeinträchtigung a ngepassten zumutbaren Tätigkeit. D amit hätte er ge mäss zu treffender und unbeanstandet gebliebener Feststellung der IV-Stelle (vgl. Ver fü gungsteil 2 der Verfügung vom 21. November 2011 , Urk. 18/58 S. 1 unten ) ein rentenausschliessendes Einkommen erzielen können . Dadurch wurde der</w:t>
      </w:r>
    </w:p>
    <w:p>
      <w:r>
        <w:t>berufs vor sorgerechtlich erforderliche enge zeitliche Konnex zwischen einer allfälligen während der Dauer de r Vorsorgeverhältnisse</w:t>
      </w:r>
    </w:p>
    <w:p>
      <w:r>
        <w:t>mit den Beklagten (ein schliesslich der Nachdeckungsfrist nach Art. 10 Abs. 3 BVG) aufgetretenen Ar beitsun fähig keit und der später eingetretenen Invalidität im Sinne von Erwä gung 1.3 klarer weise unterbrochen.</w:t>
      </w:r>
    </w:p>
    <w:p>
      <w:r>
        <w:t>Daran vermag nichts zu ändern , dass nach der Darstellung des Klägers in der angestammten Tätigkeit eine andauernde Ar beits un fähigkeit vorgelegen haben soll.</w:t>
      </w:r>
    </w:p>
    <w:p>
      <w:r>
        <w:t>Damit kann offenbleiben, ob beim Kläger tatsächlich ein Gesun dheitsschaden vorliegt, welche keine berufliche Tätigkeit mehr zulässt beziehungsweise</w:t>
      </w:r>
    </w:p>
    <w:p>
      <w:r>
        <w:t>zu ei ne r vollständigen Erwerbsunfähigkeit führt. 5 .3</w:t>
      </w:r>
    </w:p>
    <w:p>
      <w:r>
        <w:t>Bei dieser Sachlage kann dem Begehren des Klägers, die Beklagte 1, eventualiter die Beklagte 2 , zu verpflichten, ihm ab 1. September 2009 eine Invalidenrente aus der beruflichen Vorsorge auszurichten, nicht entsprochen werden. Mithin ist die Klage abzuweisen. Das Gericht erkennt: 1.</w:t>
      </w:r>
    </w:p>
    <w:p>
      <w:r>
        <w:t>Die Klage wird abgewiesen. 2.</w:t>
      </w:r>
    </w:p>
    <w:p>
      <w:r>
        <w:t>Das Verfahren ist kostenlos. 3.</w:t>
      </w:r>
    </w:p>
    <w:p>
      <w:r>
        <w:t>Zustellung gegen Empfangsschein an: - Rechtsanwalt Dr. Markus Krapf - Rechtsanwalt Stephan Weber - Stiftung Auffangeinrichtung BVG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