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BV.2013.00066 vom 14. August 2015</w:t>
      </w:r>
    </w:p>
    <w:p>
      <w:r>
        <w:t>ZH Sozialversicherungsgericht, 2015-08-14, DE</w:t>
      </w:r>
    </w:p>
    <w:p>
      <w:r>
        <w:rPr>
          <w:b/>
        </w:rPr>
        <w:t xml:space="preserve">Quelle: </w:t>
      </w:r>
      <w:r>
        <w:t>https://mcp.opencaselaw.ch/entscheid/zh_sozialversicherungsgericht_BV.2013.00066</w:t>
      </w:r>
    </w:p>
    <w:p>
      <w:r>
        <w:t>FR: ZH_SOZIALVERSICHERUNGSGERICHT BV.2013.00066 du 14 août 2015</w:t>
      </w:r>
    </w:p>
    <w:p>
      <w:r>
        <w:t>IT: ZH_SOZIALVERSICHERUNGSGERICHT BV.2013.00066 del 14 agosto 2015</w:t>
      </w:r>
    </w:p>
    <w:p>
      <w:pPr>
        <w:pStyle w:val="Heading2"/>
      </w:pPr>
      <w:r>
        <w:t>Erwägungen</w:t>
      </w:r>
    </w:p>
    <w:p>
      <w:r>
        <w:rPr>
          <w:b/>
        </w:rPr>
        <w:t>E. 1</w:t>
      </w:r>
    </w:p>
    <w:p>
      <w:r>
        <w:t>Mai 2001 vollzeitlich als Servicemitarbeiter Zug bei den Y.___ . Am 1.</w:t>
      </w:r>
    </w:p>
    <w:p>
      <w:r>
        <w:t>April 2006 kündigte er diese</w:t>
      </w:r>
    </w:p>
    <w:p>
      <w:r>
        <w:t>Anstellung per Ende Dezember 2006 mit der Begründung , er sei mit den Y.___ als Arbeitgeber nicht mehr zufrieden</w:t>
      </w:r>
    </w:p>
    <w:p>
      <w:r>
        <w:t>und wolle sich selbständig machen (Urk. 13/14/9). Nachdem er die</w:t>
      </w:r>
    </w:p>
    <w:p>
      <w:r>
        <w:t>Führung eines eigenen Restaurants (Urk. 13/33/11) nach wenigen Monaten</w:t>
      </w:r>
    </w:p>
    <w:p>
      <w:r>
        <w:t>aufgegeben hatte , bezog X.___</w:t>
      </w:r>
    </w:p>
    <w:p>
      <w:r>
        <w:t>vom 9. Juli 2007 bis Ende Januar 2009 Taggelder der Arbeitslosenversicherung bei eine r Vermittlungs fähigkeit von 100 % ( Urk. 2/3, Urk. 13/8, Urk. 13/12, Urk. 13/33).</w:t>
      </w:r>
    </w:p>
    <w:p>
      <w:r>
        <w:t>Am 19. Januar 2009 meldete er sich wegen verschiedener gesundheitlicher Beeinträchtigungen</w:t>
      </w:r>
    </w:p>
    <w:p>
      <w:r>
        <w:t>(POS,</w:t>
      </w:r>
    </w:p>
    <w:p>
      <w:r>
        <w:t>Aufmerksamkeits-Defizit-Hyperaktivitäts-Störung [ ADHS ] , Depressionen, Aggressionen, Verdacht auf Asperger -Syndrom, ständige Nacken- und Rückenschmerzen, Neurodermitis) zum Bezug von Leistungen der Invalidenversicherung an ( Urk. 13/1). Die IV-Stelle Basel-Stadt sprach ihm</w:t>
      </w:r>
    </w:p>
    <w:p>
      <w:r>
        <w:t>mit unangefochten</w:t>
      </w:r>
    </w:p>
    <w:p>
      <w:r>
        <w:t>in Rechtskraft erwachsener</w:t>
      </w:r>
    </w:p>
    <w:p>
      <w:r>
        <w:t>Verfügung vom 25. August 2011 ( Urk. 13/54) rückwirkend ab 1. Juli 2009 eine halbe Rente basierend auf einem Invaliditätsgrad von 53 % zu.</w:t>
      </w:r>
    </w:p>
    <w:p>
      <w:r>
        <w:t>In der Folge ersuchte</w:t>
      </w:r>
    </w:p>
    <w:p>
      <w:r>
        <w:t>X.___</w:t>
      </w:r>
    </w:p>
    <w:p>
      <w:r>
        <w:t>die Pensionskasse Y.___</w:t>
      </w:r>
    </w:p>
    <w:p>
      <w:r>
        <w:t>wie auch die Stiftung Auffangeinrichtung BVG um Ausrichtung von Invalidenleistungen aus beruflicher Vorsorge , was diese</w:t>
      </w:r>
    </w:p>
    <w:p>
      <w:r>
        <w:t>mit Schreiben vom 16. September und 7. Oktober 2011 (Urk. 2/</w:t>
      </w:r>
    </w:p>
    <w:p>
      <w:r>
        <w:rPr>
          <w:b/>
        </w:rPr>
        <w:t>E. 1.1</w:t>
      </w:r>
    </w:p>
    <w:p>
      <w:r>
        <w:t>Anspruch auf Invalidenleistungen haben nach Art. 23 lit . a des Bundesgesetzes über die berufliche Alters-, Hinterlassenen und Invalidenvorsorge (BVG) Perso nen, die im Sinne der Invalidenversicherung zu mindestens 40 % invalid sind und bei Eintritt der Arbeitsunfähigkeit, deren Ursache zur Invalidität geführt hat, versichert waren. Die obligatorische Versicherung beginnt gemäss Art. 10 Abs. 1 BVG mit dem Antritt des Arbeitsverhältnisses, für Bezüger von Tag geldern der Arbeitslosenversicherung mit dem Tag, für den erstmals eine Arbeitslosenentschädigung ausgerichtet wird.</w:t>
      </w:r>
    </w:p>
    <w:p>
      <w:r>
        <w:rPr>
          <w:b/>
        </w:rPr>
        <w:t>E. 1.2</w:t>
      </w:r>
    </w:p>
    <w:p>
      <w:r>
        <w:t>Invalidenleistungen der obligatorischen beruflichen Vorsorge werden von der jenigen Vorsorgeeinrichtung geschuldet, welcher die</w:t>
      </w:r>
    </w:p>
    <w:p>
      <w:r>
        <w:t>a nspreche nde Person bei Eintritt der Arbeitsunfähigkeit, deren Ursache zur Invalidität geführt hat, ange schlossen war (Art. 23 lit . a BVG). Die Leistungspflicht setzt einen engen sach lichen und zeitlichen Zusammenhang zwischen der während der Dauer des Vorsorgeverhältnisses (einschliesslich der Nachdeckungsfrist nach Art. 10 Abs. 3 BVG) bestandenen Arbeitsunfähigkeit (Einbusse an funktionellem Leis tungsvermögen im bisherigen Beru f von zumindest 20 % ; BGE 136 V 65 E. 3.1; 134 V 20 E. 3.2.2; Bundesgerichtsurteil 9C_127/2008 vom 1 1. August 2008 E. 2.3 mit Hinweisen, in: SVR 2008 BVG Nr. 34 S. 143 ) und der allenfalls erst später eingetretenen Invalidität voraus (BGE 130 V 270 E. 4.1). Der sachliche Konnex ist gegeben, wenn der Gesundheitsschaden, der zur Arbeitsunfähigkeit geführt hat, im Wesentlichen der gleiche ist wie derjenige, auf welchem die Er werbsunfähigkeit beruht (BGE 134 V 20 E. 3.2). Die Annahme eines engen zeit lichen Zusammenhangs setzt voraus, dass die versicherte Person nach Eintritt der Arbeitsunfähigkeit, deren Ursache zur Invalidität geführt hat, nicht während längerer Zeit wieder arbeitsfähig war (BGE 134 V 20 E. 3.2.1; zum Ganzen vgl. Urteil des Bundesgerichts 9C_326/2014 vom 28. September 2014 E. 6.1 f.).</w:t>
      </w:r>
    </w:p>
    <w:p>
      <w:r>
        <w:rPr>
          <w:b/>
        </w:rPr>
        <w:t>E. 1.3</w:t>
      </w:r>
    </w:p>
    <w:p>
      <w:r>
        <w:t>Für den Eintritt der Arbeitsunfähigkeit im Sinne von Art. 23 lit . a BVG ist die Einbusse an funktionellem Leistungsvermögen im bisherigen Beruf massgeblich; sie ist relevant, wenn sie mindestens 20 % b eträgt und sich auf das Arbeits ver hältnis sinnfällig auswirkt oder ausgewirkt hat (Urteile des Bundesgerichts 9C_18/2009 vom 7. April 2009 E. 3.2.1 und 9C_772/2007 vom 26. Februar 2008 E. 3.2).</w:t>
      </w:r>
    </w:p>
    <w:p>
      <w:r>
        <w:rPr>
          <w:b/>
        </w:rPr>
        <w:t>E. 1.4</w:t>
      </w:r>
    </w:p>
    <w:p>
      <w:r>
        <w:t>Nach der Rechtsprechung bedarf es hinsichtlich des Eintritts der berufsvorsorge rechtlich relevanten Arbeitsunfähigkeit eines hinreichend klaren Nachweises, der nicht durch spekulative Annahmen und Überlegungen ersetzt werden kann, sondern nach dem im Sozialversicherungsrecht üblichen Beweisgrad der über wiegenden Wahrscheinlichkeit zu erfolgen hat (BGE 126 V 360 E. 5b mit Hin weisen). 2. 2.1</w:t>
      </w:r>
    </w:p>
    <w:p>
      <w:r>
        <w:t>Der Kläger führte zur Klagebegründung aus (Urk. 1 S. 10 ff.), während der Dauer der Anstellung bei den Y.___ und der anschliessenden selbständigen Er werbstätigkeit habe keine Arbeitsunfähigkeit von mindestens 20 % vorgelegen. Insbesondere habe das angeborene ADHS nicht zu einer solchen geführt. Eine relevante Einschränkung der Arbeitsunfähigkeit sei erst später, während des Be zugs von Arbeitslosentaggeldern respektive der Dauer des Vorsorgeschutzes bei der Beklagten, bedingt durch eine hinzugekommene Depression eingetreten. Massgebend sei dabei – mit der IV-Stelle – (f rühestens) der 21. August 2007 . 2.2</w:t>
      </w:r>
    </w:p>
    <w:p>
      <w:r>
        <w:t>Während sich die Beklagte im vorliegenden Verfahren nicht vernehmen liess (vgl. Sachverhalt Ziff. 2), pflichtete die Beigeladene dem klägerischen Stand punkt</w:t>
      </w:r>
    </w:p>
    <w:p>
      <w:r>
        <w:t>bei . Ergänzend hielt sie fest, dass nach Beendigung des Vorsorgeverhält nisses per 31. Januar 2007 eine voll e</w:t>
      </w:r>
    </w:p>
    <w:p>
      <w:r>
        <w:t>A rbeits- und E rwerbsfähig keit vorgelegen habe und ab 9. Juli 2007 ein Bezug von Arbeitslosenentschädigung bei einem Vermittlungsgrad vo n 100 % erfolgt sei . Insofern wäre – so die Beigeladene – zumindest der zeitliche Zusammenhang zur später eingetretenen Invalidität als weitere Voraussetzung für den Anspruch auf Invalidenleistungen unterbrochen worden (Urk. 26 S. 3 ff.). 3. 3.1</w:t>
      </w:r>
    </w:p>
    <w:p>
      <w:r>
        <w:t>Vorwegzuschicken ist, dass über den Anspruch des Klägers gegenüber der Bei geladenen auf Invalidenleistungen aus der beruflichen Vorsorge nicht zu be finden ist (BGE 130 V 501 E. 1). Insofern erweist sich deren Eventualbegehren (Urk.</w:t>
      </w:r>
    </w:p>
    <w:p>
      <w:r>
        <w:t>26 S. 2) als unzulässig. 3.2</w:t>
      </w:r>
    </w:p>
    <w:p>
      <w:r>
        <w:t>Streitig und zu prüfen ist einzig eine allfällige Leistungspflicht der Beklagten, bei welcher der Kläger vom 9. Juli 2007 bis Ende Januar 2009 (Urk. 2/3, Urk. 13/8, Urk. 13/12, Urk. 13/33; vgl. auch Urk. 1 S. 3 Ziff. 6) – respektive unter Berücksichtigung der einmonatigen Nachdeckungsfrist gemäss Art. 10 Abs. 3 BVG bis Ende Februar 2009 – als Bezüger von Taggeldern der Arbeits losenversicherung unter anderem für das Invaliditätsrisiko Vorsorgeschutz ge noss (zur Versicherungsdeckung als arbeitslose Person vgl. Art. 2 Abs. 3 und Art. 10 Abs. 1 lit . d BVG sowie Verordnung über die obligatorische berufliche Vorsorge von arbeitslosen Personen). 3.3</w:t>
      </w:r>
    </w:p>
    <w:p>
      <w:r>
        <w:t>Dabei besteht unstreitig keine Bindungswirkung (vgl. BGE 130 V 270 E. 3.1 f.) an die von der IV-Stelle im Rahmen ihres Rentenentscheid s</w:t>
      </w:r>
    </w:p>
    <w:p>
      <w:r>
        <w:t>getroffenen Fest stellungen. Nebst dem vom Kläger (Urk. 1 S. 12 Ziff. 24) angeführten Umstand des fehlenden Einbezugs der Beklagten in das invalidenversicherungsrechtliche Verfahren ( vgl. Vo rbescheid vom 9. Dezember 2010 [ Urk.13/35 ] und Verfügung vom 25. August 2011 [ Urk. 13/54 ] ) fällt in diesem Zusammenhang ins Gewicht, dass die Rente der Invalidenversicherung aufgrund einer verspäteten Anmel dung im Sinne von Art. 29 Abs. 1 IVG ab 1. Juli 2009 ausgerichtet wurde ( vgl. Mitteilung Beschluss der IV-Stelle vom 23. Februar 2011 [ Urk. 13/38/2 ] ). Legte die IV-Stelle den Eintritt der Arbeitsunfähigkeit auf einen Zeitpunkt (hier: 21. August 2007) hin fest , welcher ab dem Leistung sgesuch</w:t>
      </w:r>
    </w:p>
    <w:p>
      <w:r>
        <w:t>(hier: 19. Januar 2009 [ Urk. 13/1 ] ) an gerechnet weiter als sechs Monate zurückliegt, besteht nach der Rechtsprechung keine Bindungswirkung der Vorsorgeeinrichtung an die Feststellungen der IV-Organe (Urteil des Bundesgerichts 9C_620/2012 vom 16. Oktober 2012 E. 2.4 mit Hinweisen, in: SVR 2013 BVG Nr. 17 S. 67). Ent sprechend ist vorliegend die strittige Frage des Eintritts der leistungsauslösen den Arbeitsunfähigkeit frei zu prüfen. 4 . 4 . 1</w:t>
      </w:r>
    </w:p>
    <w:p>
      <w:r>
        <w:t>Die den Kläger erstmals vom 19. November 2004 bis 13. Juli 2005 (vgl. dazu Urk. 13/19 S. 2 Ziff. 1.2) behandelnde Dr. med. Z.___ , Fachärztin für Psy chiatrie und Psychotherapie, diagnostizierte</w:t>
      </w:r>
    </w:p>
    <w:p>
      <w:r>
        <w:t>i n ihre m Bericht vom 13. Januar 2005 (Urk. 13/16/3-4) an den ärztlichen Dienst der Y.___</w:t>
      </w:r>
    </w:p>
    <w:p>
      <w:r>
        <w:t>ein</w:t>
      </w:r>
    </w:p>
    <w:p>
      <w:r>
        <w:t>ADHS</w:t>
      </w:r>
    </w:p>
    <w:p>
      <w:r>
        <w:t>mit Persis tenz im E rwachsenenalter (ICD-19 F90.0), welche die Arbeits- und Leistungs fähigkeit grundsätzlich nicht einschränke . Da jedoch die Unmöglichkeit der Einhaltung eines regelmässigen Tag-Nacht-Rhythmus zu einer deutlichen Ver stärkung der ADHS-Symptome (Impulsivität, Hyperaktivität, Affektlabilität, emotionale Überreagibilität) führen könne, empfehle sie einen Einsatz des Klä gers ausschliesslich im Tagdienst und mit gleichbleibenden Arbeitszeiten.</w:t>
      </w:r>
    </w:p>
    <w:p>
      <w:r>
        <w:t>Am 10. Juli 2007 (Urk. 13/4/1) hielt Dr. Z.___ i m „Ä rztlichen Zeugnis zur Vorlage beim Arbeitsamt“ bei unveränderter Diagnose fest, a us psychiatrischer Sicht sei bei der künftigen Stellensuche aufgrund des Störungsbildes ( Auf merksamkeitsstörungen , Überaktivität, Affektlabilität, emotionale Überreagibi lität , Desorganisation und Impulsivität) von einer Anstellung in einem Restau rant (Kellner etc.) abzuraten. 4. 2</w:t>
      </w:r>
    </w:p>
    <w:p>
      <w:r>
        <w:t>Ab 21. August 2007 liess sich der Kläger d urch den in der Praxis von Dr. med. A.___ , Spezialarzt für Psychiatrie und Psychotherapie , delegiert arbeitenden</w:t>
      </w:r>
    </w:p>
    <w:p>
      <w:r>
        <w:t>lic .</w:t>
      </w:r>
    </w:p>
    <w:p>
      <w:r>
        <w:t>phil. B.___ , Fachpsychologe für Psychotherapie FSP , behandeln. Dieser führte im Bericht vom 1. Dezember 2008 (Urk. 13/4/4- 5) aus, es werde vermu tet, dass komorbid zum ADHS des Erwachsenenalters eine bisher nicht diagnos tizierte Entwicklungsstör ung ( Asperger -Syndrom) bestehe, wobei der Kläger auf dem freien Arbeitsmarkt in einem gut strukturierten und sozial wenig belasten den Umfeld arbeitsfähig sei (vgl. auch die Arztzeugnisse vom 8. Januar und 8. Februar 2008 zuhanden der Arbeitslosenversicherung mit Bejahung der Ver mittlungsfähigkeit für eine solche Tätigkeit [ Urk. 13/4/2- 3 ], vgl. auch Bericht von Dr. A.___ vom 11. Mai 2009 [ Urk. 13/18 ] ). 4 . 3</w:t>
      </w:r>
    </w:p>
    <w:p>
      <w:r>
        <w:t>Im B ericht des Spitals C.___</w:t>
      </w:r>
    </w:p>
    <w:p>
      <w:r>
        <w:t>vom 8. Juli 2008 (Urk. 13/23/7) betreffend die nächtliche Notfallkonsultation vom selben Datum wurde anamnestisch festge halten, der Kläger sei wegen einer s eit dem Abend akut aufgetretenen depressi v en Episode vorstellig geworden. Er habe angegeben, dass er seit Jahren unter Depressionen leide , jedoch nie eine derartig starke depressive Gefühlsstimmung erlebt habe wie am Tag der ambulanten Vorstellung. Die nun akut aufgetretene Depression führe er auf private Sorgen und Probleme mit seinem Lebenspartner und seinen Haustieren zurück . 4 .4</w:t>
      </w:r>
    </w:p>
    <w:p>
      <w:r>
        <w:t>Der den Kläger ab 27. November 2008 behandelnde Dr. med. D.___ , Facharzt für Psychiatrie und Psychotherapie , diagnostizierte im Bericht vom 20. März 2009 (Urk. 13/17/1-7) eine Anpassungsstörung, ein ADHS im Erwachsenenalter ( ICD-10 F90.0) und einen Verdacht auf eine akzentuierte Persönlichkeit (Diffe rentialdiagnose : Asperger -Syndrom), bestehend seit der Kindheit beziehungs weise seit Jahren. Er attestierte eine Arbeitsfähigkeit von 100 % für eine diesen Leiden angepasste Tätigkeit und vermerkte, er habe keine Hinweise auf mani feste depressive Inhalte erhoben. 4 .</w:t>
      </w:r>
    </w:p>
    <w:p>
      <w:r>
        <w:rPr>
          <w:b/>
        </w:rPr>
        <w:t>E. 5</w:t>
      </w:r>
    </w:p>
    <w:p>
      <w:r>
        <w:t>Am 15. Juni 2009 nahm der Kläger die fachärztliche Behandlung bei Dr. Z.___</w:t>
      </w:r>
    </w:p>
    <w:p>
      <w:r>
        <w:t>wieder auf. Im Bericht vom 9. Juli 2009 (Urk. 13/19) diagnostizierte diese eine rezidivierende depressive Störung, derzeit schwere Episode (ICD-10 F33.2), bestehend seit mindestens 2007, und ein ADHS mit Persistenz im Erwachsenen alter (ICD-10 F90.0), bestehend seit der Geburt . Seit dem 15. Juni 2009 sei der Kläger in der angestammten Tätigkeit als Servicefachangestellter und generell auf dem ersten Arbeitsmarkt nicht mehr arbeitsfähig; empfohlen werde eine „betreute IV-Arbeitsstelle“. 4 .6</w:t>
      </w:r>
    </w:p>
    <w:p>
      <w:r>
        <w:t>Der v om 16. Februar bis 12. Mai 2009 mit dem Kläger befasste Dr. med. E.___ , Facharzt für Psychiatrie und Psychotherapie, diagnostizierte im Bericht vom 24 . /2 5. Oktober 2009 (Urk. 13/24) auf seinem Fachgebiet eine Anpas sungsstö rung mit gemischter Störung von Gefühlen und Sozialverhalten ( ICD-10 F43.25), eine h yperkinetische Störung des Sozialverhaltens ( ICD-10 F90.1), vorwiegend Zwangs handlungen ( ICD-10 F42.1) seit Jahren respektive seit der Kindheit . Eine verlässliche Einschätzung der Arbeitsfähigkeit könne er nicht ab ge ben. 4 .7</w:t>
      </w:r>
    </w:p>
    <w:p>
      <w:r>
        <w:t>Die Gutachter der F.___</w:t>
      </w:r>
    </w:p>
    <w:p>
      <w:r>
        <w:t>nannten in der von der IV-Stelle veranlassten Expertise vom 17. März 2010 (Urk. 13/30)</w:t>
      </w:r>
    </w:p>
    <w:p>
      <w:r>
        <w:t>als Diagnosen mit Auswirkung a uf die Arbeitsfähigkeit ein ADHS im Erwachse nenalter (ICD-10 F90) und eine r ezidivierende depressive Störung, gegenwärtig mittelgradig (ICD-10 F33.1) . Sodann vermuteten sie eine anankastische (zwan g hafte) Persönlichkeitsstörung (Differentialdiagnose Zwangsstörung ; ICD.10 F42), wogegen sich d er Verdacht auf Asperger -Syndrom in der Untersuchung nicht bestätigt</w:t>
      </w:r>
    </w:p>
    <w:p>
      <w:r>
        <w:t>habe (S. 1 1 f. ). Sie gingen davon aus, dass der Kläger als Service-Mit ar beiter im Zug nicht arbeitsfähig sei, zumal bereits die Ausbildung zum Ser vice-Mitarbeiter in der Gastronomie und die Ausübung der Tätigkeit bei den Y.___ nur mit starken Einschränkungen und Unterstützung des Arbeitgebers möglich ge wesen sei. Quantitativ sei ihm eine 50%ige Arbeitstätigkeit in einem entspre chend gestalteten Arbeitsumfeld zumutbar. Durch die Interaktionsprob leme bei der Arbeit, welche durch das ADHS begründbar seien, den Arbeits platzverlust und schliesslich das Scheitern mit dem eigenen Restaurant sei es zu einer de pressiven Entwicklung gekommen, worunter die Arbeitsfähigkeit abge nommen habe (S. 12-14). 4 .</w:t>
      </w:r>
    </w:p>
    <w:p>
      <w:r>
        <w:rPr>
          <w:b/>
        </w:rPr>
        <w:t>E. 5.3</w:t>
      </w:r>
    </w:p>
    <w:p>
      <w:r>
        <w:t>Zusammengefasst fehlt es am Eintritt einer berufsvorsorgerechtlich relevanten Arbeitsunfähigkeit während der Dauer des Vorsorgeverhältnisses mit der Be klag ten. Dementsprechend</w:t>
      </w:r>
    </w:p>
    <w:p>
      <w:r>
        <w:t>besteht ihrerseits keine Leistungspflicht , was zur Abwei sung der Klage führt. 6. 6.1</w:t>
      </w:r>
    </w:p>
    <w:p>
      <w:r>
        <w:t>Bei diesem Ausgang des Verfahrens ist die unentgeltliche Rechtsvertreterin des Klägers, Advokatin S uzanne Davet aus der Gerichtskasse zu entschädigen. 6.2</w:t>
      </w:r>
    </w:p>
    <w:p>
      <w:r>
        <w:t>M it Honorarnote vom 6. August 2013 (Urk. 2/15) machte Advokatin Suzanne Davet einen Aufwand von 16.68 Stunden zu einem gerichtsüblichen Ansatz von Fr. 200.-- sowie Barauslagen in der Höhe von Fr. 60.50 entsprechend einem Gesamthonorar von Fr. 3‘668.20 inklusive Mehrwertsteuer geltend. Dieser Auf wand erscheint für das vorliegende Klageverfahren als angemessen, weshalb die unentgeltliche Rechtsvertreterin in diesem Umfang aus der Gerichtskasse zu entschädigen ist. Das Gericht erkennt: 1.</w:t>
      </w:r>
    </w:p>
    <w:p>
      <w:r>
        <w:t>Die Klage wird abgewiesen. 2.</w:t>
      </w:r>
    </w:p>
    <w:p>
      <w:r>
        <w:t>Das Verfahren ist kostenlos. 3.</w:t>
      </w:r>
    </w:p>
    <w:p>
      <w:r>
        <w:t>Die unentgeltliche Rechtsvertreterin des Klägers, Suzanne Davet, Basel, wird mit Fr. 3‘668.20 (inkl. Barauslagen und MWSt ) aus der Gerichtskasse entschädigt. Der Kläger wird auf die Nachzahlungspflicht gemäss § 16 Abs. 4 des Gesetzes über das Sozialversicherungsgericht ( GSVGer ) hingewiesen. 4.</w:t>
      </w:r>
    </w:p>
    <w:p>
      <w:r>
        <w:t>Zustellung gegen Empfangsschein an: - Suzanne Davet - Stiftung Auffangeinrichtung BVG - Fürsprecher Matthias Frey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8</w:t>
      </w:r>
    </w:p>
    <w:p>
      <w:r>
        <w:t>Auf Anfrage der Rechtsvertreterin des Klägers führte Dr. Z.___ a m 1. Feb ru ar 2012 aus (Urk. 2/7) , sie habe beim Kläger eine anhaltende Arbeits unfähig keit von 100 % ab 15. Juni 2009 festgestellt , jedoch zu keinem Zeit punkt eine solche von 40 oder 20 % bescheinigt . Insbesondere habe vor Mitte Juni 2009 eine uneingeschränkte Arbeitsfähigkeit vorgelegen. Aus der Veranla gung eine s ADHS lasse sich keine grundsätzliche Arbeitsunfähigkeit von 20 % ab leiten. Allerdings könnten k omorbide Störungen wie depressive Erkrankun gen zu einer Arbeitsunfähigkeit führen. Dies sei auch beim Kläger der Fall ge wesen . Ab zirka 2007 sei es zu depressiven Episoden gekommen, welche zu nächst im ambulan ten Rahmen unter Einsatz antidepressiver Medikation hätten behandelt werden können. Ab 2009 habe dann eine Arbeitsunfähigkeit von 100 % bestan den.</w:t>
      </w:r>
    </w:p>
    <w:p>
      <w:r>
        <w:t>Es könne nicht davon ausgegangen werden, dass allein ex terne Faktoren wie Interaktionsprobleme am Arbeitsplatz und Verlust desselben zur depressiven Symptomatik geführt hätten . Bei Menschen mit der Veranla gung eine s ADHS führten häufig neurobiologische Veränderungen zum Aus bruch depressiver Episo den.</w:t>
      </w:r>
    </w:p>
    <w:p>
      <w:r>
        <w:t>Ergänzend erklärte Dr. Z.___ am 10. Juni 2013 (Urk. 2/11) zuhanden der Rechtsvertreterin des Klägers, in der Zeit von Mitte Juli 2005 bis Mitte Juni 2009 sei eine Behandlung aufgrund von Problemen mit der Kostenübernahme durch den Krankenversicherer nicht möglich gewesen, der Kläger habe sie jedoch regel mässig über den Verlauf seiner Erkrankung unterrichtet. Längere depressive Epi soden seien ab zirka 2007 aufgetreten; in den Jahren zuvor hätten kurzzeitige Stimmungstiefs bestanden, die jedoch nicht den Kriterien einer depressiven Episode entsprochen hätten . 5. 5. 1</w:t>
      </w:r>
    </w:p>
    <w:p>
      <w:r>
        <w:t>Es steht aufgrund der Akten fest und ist unbestritten, dass das beim Kläger dia gnostizierte ADHS mit Persistenz im Erwachsenenalter</w:t>
      </w:r>
    </w:p>
    <w:p>
      <w:r>
        <w:t>für sich alleine ohne massgeblichen Einfluss auf das berufliche Leistungsvermögen blieb und erst ein später hinzu getretenes psychisches Leiden in Form einer Depression zur Ar beits unfähigkeit und schliesslich zur Invalidität führte (Urk. 1 S. 12 f. Ziff. 25 f. und S.</w:t>
      </w:r>
    </w:p>
    <w:p>
      <w:r>
        <w:t>14 Ziff.</w:t>
      </w:r>
    </w:p>
    <w:p>
      <w:r>
        <w:t>31 , Urk. 26 S. 4 f. Ziff. 3-6 ).</w:t>
      </w:r>
    </w:p>
    <w:p>
      <w:r>
        <w:t>Die Angabe der F.___ -Gutachter (vgl. E. 4.7 hiervor) , wonach aufgrund des ADHS bereits im Rahmen der Ausbildung zum Service-Mitarbeiter und der anschliessenden Arbeitstätigkeit bei den Y.___ keine „normale Arbeitsfähigkeit“ vorgelegen habe (Urk. 13/30 S. 12 Mitte), steht im Widerspruch zur effektiven arbeitsrechtlichen Situation und der Bericht e der langjährig mit dem Kläger befassten Fachärztin Dr. Z.___ (vgl. E. 4.1 und E. 4.8 hier vor). Sie überzeugt daher nicht und vermag nicht zu einer anderen Beurteilung zu führen. 5 .2</w:t>
      </w:r>
    </w:p>
    <w:p>
      <w:r>
        <w:t>D er Kläger will den Eintritt der relevanten Arbeitsunfähigkeit (frühestens) auf den 2 1. August 2007 terminiert haben , da er sich zu diesem Zeitpunkt wegen zunehmender psychischer Belastung zu lic . phil. B.___ in Behandlung be geben und dieser Symptome geschildert habe, die auf eine Einschränkung der Arbeitsfähigkeit hindeuteten (Urk. 1 S. 13 f. Ziff. 28 f.).</w:t>
      </w:r>
    </w:p>
    <w:p>
      <w:r>
        <w:t>Diesem Ansinnen kann nicht stattgegeben werden. In diesem Zusammenhang ist nicht e ntscheidend, ab welchem Zeitpunkt sich ein pathologisches Geschehen zu entwickeln begann, sondern wann dieses eine Schwere erreichte, welche eine länger dauernde und erhebliche Arbeitsunfähigkeit begründete (Urteil des Bun desgerichts B</w:t>
      </w:r>
    </w:p>
    <w:p>
      <w:r>
        <w:t>30/05 vom 16. Oktober 2006 E. 4.2).</w:t>
      </w:r>
    </w:p>
    <w:p>
      <w:r>
        <w:t>Es liegt keine echtzeitliche (fach-) ärztliche Einschätzung vor, welche dem Kläger während der Dauer des Versicherungsverhältnisses mit der Beklagten ein schliess lich Nachdeckungsfrist, mithin für die Zeit vom 9. Juli 2007 bis Ende Januar 2009 , eine durch eine Depression bedingte Arbeitsunfähigkeit bescheini gen würde . L ic . phil. B.___ und Dr. A.___ (vgl. E. 4.2 hiervor), interpre tier ten die</w:t>
      </w:r>
    </w:p>
    <w:p>
      <w:r>
        <w:t>festgestellten Symptome im Wesentlichen im Rahmen des ADHS und eine s Verdacht s auf eine Entwicklungsstörung ( Asperger -Syndrom), welcher sich in der Folge allerdings nicht erhärtete. Immerhin bewarb sich der Kläger im Sommer 2007 als Tramführer be i den G.___ , wofür er indes im Rahmen einer vertrauensärztlichen Untersuchung aus körperlichen Gründen (Bluthockdruck, Auffälligkeiten im EKG) als ungeeignet erachtet wurde (vgl. Bericht von Dr. med. H.___ , Innere Medizin , vom 28. September 2007 [Urk. 13/23/8]). Sodann konnte der ab Ende November 2008 behandelnde Dr. D.___ (vgl. E. 4. 4 hiervor) ebenfalls keine Hinweise auf manifeste depres sive Inhalte feststellen, was durch die Angaben im Bericht des Spitals C.___ vom 8. Juli 2008 (vgl. E. 4.3 hiervor) nicht in Frage</w:t>
      </w:r>
    </w:p>
    <w:p>
      <w:r>
        <w:t>gestellt wird. Vor diesem Hinter grund erscheint es als nachvollziehbar und überzeugend, wenn die lang jährig behandelnde und insbesondere auch von Mitte Juli 2005 bis Mitte Juni 2009 mit dem Kläger in Kontakt stehende Fachärztin Dr. Z.___</w:t>
      </w:r>
    </w:p>
    <w:p>
      <w:r>
        <w:t>(vgl. E. 4.8 hier vor) ausführte , eine relevante Arbeitsunfähigkeit sei – trotz zuweilen aufge tre tener depressiver Episoden – erst ab dem 15. Juni 2009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