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BV.2013.00040 vom 10. September 2014</w:t>
      </w:r>
    </w:p>
    <w:p>
      <w:r>
        <w:t>ZH Sozialversicherungsgericht, 2014-09-10, DE</w:t>
      </w:r>
    </w:p>
    <w:p>
      <w:r>
        <w:rPr>
          <w:b/>
        </w:rPr>
        <w:t xml:space="preserve">Quelle: </w:t>
      </w:r>
      <w:r>
        <w:t>https://mcp.opencaselaw.ch/entscheid/zh_sozialversicherungsgericht_BV.2013.00040</w:t>
      </w:r>
    </w:p>
    <w:p>
      <w:r>
        <w:t>FR: ZH_SOZIALVERSICHERUNGSGERICHT BV.2013.00040 du 10 septembre 2014</w:t>
      </w:r>
    </w:p>
    <w:p>
      <w:r>
        <w:t>IT: ZH_SOZIALVERSICHERUNGSGERICHT BV.2013.00040 del 10 settembre 2014</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w:t>
      </w:r>
    </w:p>
    <w:p>
      <w:r>
        <w:t>70 Prozent, auf eine Dreiviertelsrente, wenn er mindestens zu 60 Prozent, auf eine halbe Rente, wenn er mindestens zur Hälfte und auf eine Viertelsrente, wenn er mindestens zu 40 Prozent invalid ist. Gemäss Abs. 1 von Art. 26 BVG gelten für den Beginn des Anspruchs auf Invalidenleistungen sinngemäss die entsprechen den Bestimmungen des Bundesgesetzes über die Invalidenver - sicherung (Art. 29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 nem Jahr gemäss Art. 28 Abs. 1 lit. b IVG in Verbindung mit Art. 26 BVG) in 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während der Versicherungsdauer aufgetretene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w:t>
      </w:r>
    </w:p>
    <w:p>
      <w:r>
        <w:t>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120 V 112 E. 2c/aa und 2c/bb mit Hinweisen).</w:t>
      </w:r>
    </w:p>
    <w:p>
      <w:r>
        <w:rPr>
          <w:b/>
        </w:rPr>
        <w:t>E. 1.4</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 3. Februar 2010 E. 2.1). Diese Bindungswirkung setzt voraus, dass die Vorsorgeeinrichtung (spätestens) ins Vorbescheidverfahren (aArt. 73bis IVV; seit 1. Juli 2006: Art. 73ter IVV) einbezogen und ihr die Rentenverfügung formgültig eröffnet wurde (Urteil des Bundesgerichts 9C_81/2010 vom 1 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Die Beklagten seien zu verpflichten, ihre vollständigen Dossiers mit den Berechnungsgrundlagen für eine gesetzliche und eine reglementarische Rente zu edieren und detailliert zu begründen.</w:t>
      </w:r>
    </w:p>
    <w:p>
      <w:r>
        <w:rPr>
          <w:b/>
        </w:rPr>
        <w:t>E. 2.1</w:t>
      </w:r>
    </w:p>
    <w:p>
      <w:r>
        <w:t>Die Klägerin liess zur Begründung der Klage im Wesentlichen ausführen, es gehe um die Frage, ob der Erhöhung de s durch die IV-Stelle verfügten Invalidi tät sgrades</w:t>
      </w:r>
    </w:p>
    <w:p>
      <w:r>
        <w:t>auf 100 % (richtig: 89 %) derselbe Gesundheitsschaden zugrunde liege, der bereits zur Viertelsrente geführt habe. Falls dies zutreffe, sei der sach liche Zusammenhang zu bejahen. Es sei wahrscheinlich, dass ein sachlicher Zusammenhang zwischen der früher aufgetretenen Epilepsie und der späteren psychischen Entwicklung bestehe. Da auch ein zeitlicher Zusammenhang gege ben sei, weil die Klägerin nie mehr voll leistungsfähig gewesen sei, führe dies zur Leistungspflicht der Beklagten 1. Soweit die Beklagte 1 das Auftreten des Tinnitus in den Vordergrund stelle, sei dies nicht zutreffend. Aus den Akten er gebe sich etwas anderes, denn die Persönlichkeitsstörung und die Depression seien weit vor dem Januar 2009, als der Tinnitus erstmals aufgetreten sei, ak tenkundig. Die Weiterbeschäftigung der Klägerin zu 60 % (ohne Klassenlehre rinnenfunktion und nur in Kleinklassen) sei ein Eingliederungsversuch gewesen. Falls diese engen sachlichen und zeitlichen Zusammenhänge verneint werden sollten, ergäbe sich ohne Weiteres die Leistungspflicht der Beklagten 2 (Urk. 1 und 17).</w:t>
      </w:r>
    </w:p>
    <w:p>
      <w:r>
        <w:rPr>
          <w:b/>
        </w:rPr>
        <w:t>E. 2.2.1</w:t>
      </w:r>
    </w:p>
    <w:p>
      <w:r>
        <w:t>Die Beklagte 1 stellte sich demgegenüber im Wesentlichen auf den Standpunkt, dass die Klägerin erstmals im Jahr 1997 länger arbeitsunfähig gewesen sei, weshalb es zu medizinischen Abklärungen gekommen sei. Ab Februar 1998 sei sie aber wieder zu 100 % arbeitsfähig gewesen. Nach dem infolge eines epilep tischen Anfalls erlittenen Verkehrsunfall s vom 12. März 2004 sei es erneut zu einer längeren Arbeitsunfähigkeit gekommen. Nach einer vertrauensärztlichen Begutachtung habe die Beklagte 1 anerkannt, dass eine 40%ige Einschränkung der Arbeitsfähigkeit vorliege und ihr eine entsprechende Berufsinvalidenrente ausgerichtet. Nachdem die Klägerin nicht mehr von der Bildungsdirektion an gestellt und somit nicht mehr bei der Beklagten 1 versichert gewesen sei, sei es ab dem 30. Juni 2009 erneut zu einer Arbeitsunfähigkeit gekommen. Zu diesem Zeitpunkt sei die Klägerin bei der Beklagten 2 versichert gewesen. Ursache die ser neuen Arbeitsunfähigkeit sei gemäss eigenen Angaben der Klägerin ein Tin nitus gewesen, der sich im Sommer 2009 eingestellt habe. Der Gesundheitsscha den, der zur Ausrichtung von Invalidenleistungen durch die Beklagte 1 geführt h abe, sei die Temporallappenepil epsie (mit damit einhergehenden neuropsy chologischen Defiziten) gewesen. Mit dem damals noch gar nicht aufgetretenen Tinnitus, geschweige denn einer damit einhergehenden psychischen Dekom pensation habe kein sachlicher Zusammenhang bestanden. Es sei aber auch kein zeitlicher Zusammenhang gegeben. Demzufolge sei die Beklagte 1 nicht ver pflichtet, infolge der späteren Verschlechterung des Gesundheitszustandes hö here Leistungen zu erbringen (Urk. 6, 20 und 32).</w:t>
      </w:r>
    </w:p>
    <w:p>
      <w:r>
        <w:rPr>
          <w:b/>
        </w:rPr>
        <w:t>E. 2.2.2</w:t>
      </w:r>
    </w:p>
    <w:p>
      <w:r>
        <w:t>Die Beklagte 2 liess im Wesentlichen vortragen, dass aufgrund des von der Be klagten 1 im Jahr 2008 eingeholten vertrauensärztlichen Gutachtens erstellt sei, dass die Klägerin bereits im April 2008 auch aus psychischen Gründen in der Arbeitsfähigkeit eingeschränkt gewesen sei. Im Anschluss an diese Begutach tung seien Gespräche zwischen der Bildungsdirektion und der Schule Y.___ geführt worden, die zu einer Umwandlung der kantonalen in eine kommunale Anstellung geführt hätten, weil die Klägerin aus Sicht der Arbeitgeberin als Klassenlehrperson aus gesundheitlichen Gründen nicht mehr einsatzfähig ge wesen sei. Der Klägerin seien im Rahmen ihrer Restarbeitsfähigkeit Lektionen in den Fächern musisches Gestalten und DaZ (Deutsch als Zusatzsprache) zugeteilt worden. Somit habe sie keine Klassenlehrerfunktion mehr gehabt und nur noch in Kleingruppen unterrichtet, was ihre Belastung deutlich gesenkt habe. Die Klägerin sei somit bereits während der Zeit der kantonalen Anstellung nicht mehr in der Lage gewesen, als Klassenlehrerin zu arbeiten. Auch im Übrigen schloss sich die Beklagte 2 im Wesentlichen dem Hauptstandpunkt der Klägerin an und erachtete die Beklagte 1, da sowohl ein enger sachlicher als auch zeitli cher Konnex zwischen der früheren Arbeitsunfähi gkeit beziehungsweise Teilin val id is ierung und der späteren Erhöhung der Invalidität bestehe, als leistungs pflichtig (Urk. 12 und 22).</w:t>
      </w:r>
    </w:p>
    <w:p>
      <w:r>
        <w:rPr>
          <w:b/>
        </w:rPr>
        <w:t>E. 2.3</w:t>
      </w:r>
    </w:p>
    <w:p>
      <w:r>
        <w:t>Strittig und zu prüfen ist, ob die Verschlechterung der Arbeitsfähigkeit der Kläge rin auf eine Ursache zurückzuführen ist, die während der Versicherungs dauer bei der Beklagten 2 neu eingetreten ist, oder ob dafür dieselbe Gesund heitsbeeinträchtigung verantwortlich ist, derentwegen der Klägerin bereits mit Verfügung vom 23. April 2009 eine Viertelsr ente der Eidgenössischen Invali denversich erung und in der Folge auch entsprechende Invalidenleistungen der Beklagten 1 zugesprochen worden war en . Mit anderen Worten stehen die sach liche und zeitliche Konnexität zwischen der Ursache der (ersten) Teilinvalidi sierung und der späteren Erhöhung der Arbeitsunfähigkeit beziehungsweise der Invalidität zur Diskussion. I st diese Konnexität zu bejahen , ergibt sich daraus die Leistungspflicht der Beklagten 1 ; andernfalls ist die Beklagte 2 leistungs pflichtig</w:t>
      </w:r>
    </w:p>
    <w:p>
      <w:r>
        <w:t>D a die IV-Stelle die Verfügung, mit welcher sie der Klägerin mit Wirkung ab 1. April 2010 eine auf einem Invaliditätsgrad von 89 % basierende ganze Rente der Eidgenössischen Invalidenversicherung zugesprochen hatte, auch der Be klagten 1 eröffnet hatte (vgl. Urk. 27/139), besteht ihr gegenüber grundsätzlich eine Bindungswirkung im Sinne des oben in E. 1.4 Ausgeführten. In Bezug auf die Beklagte 2 ist dies nicht der Fall, da ihr die genannte Verfügung nicht zu gestellt worden war. Es kann allerdings festgehalten werden, dass weder die Be klagte 1 noch die Beklagte 2 den von der IV-Stelle festgelegten Invaliditätsgrad oder den Beginn des Anspruchs auf eine ganze Rente in Zweifel gezogen haben. 3.</w:t>
      </w:r>
    </w:p>
    <w:p>
      <w:r>
        <w:rPr>
          <w:b/>
        </w:rPr>
        <w:t>E. 2.6</w:t>
      </w:r>
    </w:p>
    <w:p>
      <w:r>
        <w:t>Oberärztin Dr. med. P.___ und der Psychologe Dr. phil. Q.___ von der R.___ (Psychiatrische Dienste S.___ ) er klärten in ihrem Bericht vom 7. Juni 2010 (Urk. 27/63), dass sich im Verlauf des Aufenthaltes die massiven, als Folge der organischen Störung entstandenen Persönlichkeitsveränderungen zeigten. Charakteristisch seien hierbei einerseits die veränderte emotionale Reagibilität in Form einer Affektverflachung und an dererseits eine Antriebsverminderung und eine Einschränkung im Durchhalte vermögen hinsichtlich zielgerichteter Aktivitäten. 3 .</w:t>
      </w:r>
    </w:p>
    <w:p>
      <w:r>
        <w:rPr>
          <w:b/>
        </w:rPr>
        <w:t>E. 2.7</w:t>
      </w:r>
    </w:p>
    <w:p>
      <w:r>
        <w:t>Der Leitende Arzt Prof. Dr. Dr. med. T.___ und Assistenzarzt Dr. med. U.___ vom V.___ bestätigten am 16. Juni 2010, dass die Klägerin aus epileptologischer Sicht voll arbeitsfähig sei. Aus epileptologischer Sicht bestünden keine Einschränkungen; aufgrund der neuropsychologischen Funktionsstörung liege jedoch eine verbale episodische Gedächtnisstörung vor. Vermutlich ergebe sich auch aus psychiatrischer Sicht eine verminderte Leis tungsfähigkeit. Es bestünden Gedächtnisdefizite sowie ein Tinnitus, der zu einer psychischen Destabilisation ge führ t habe (Urk. 27/59/3-5).</w:t>
      </w:r>
    </w:p>
    <w:p>
      <w:r>
        <w:rPr>
          <w:b/>
        </w:rPr>
        <w:t>E. 3</w:t>
      </w:r>
    </w:p>
    <w:p>
      <w:r>
        <w:t>Es seien der Klägerin zu Lasten der als leistungspflichtig erkann ten Beklagten die gesetzlich und reglementarisch geschuldeten Renten zuzusprechen inkl. Zins zu 5 % ab heute, im Fall der Be klagten 1 jährlich mindestens Fr. 57'870.00, im Fall der Beklagten 2 mindestens Fr. 34'401.00.</w:t>
      </w:r>
    </w:p>
    <w:p>
      <w:r>
        <w:rPr>
          <w:b/>
        </w:rPr>
        <w:t>E. 3.1</w:t>
      </w:r>
    </w:p>
    <w:p>
      <w:r>
        <w:t>Der Zusprache der Viertelsrente der Invalidenversicherung mit Wirkung ab 1. Dezember 2008 beziehungsweise der Invalidenleistungen der Beklagten 1 ab 1. Januar 2009 lag in medizinischer Hinsicht folgender Sachverhalt zugrunde:</w:t>
      </w:r>
    </w:p>
    <w:p>
      <w:r>
        <w:rPr>
          <w:b/>
        </w:rPr>
        <w:t>E. 3.1.1</w:t>
      </w:r>
    </w:p>
    <w:p>
      <w:r>
        <w:t>Dr. med. C.___ , Spezialärztin FMH für Innere Medizin, diagnosti zierte in ihrem Bericht vom 9. April 2008 (Urk. 27/13/3-9) einen Status nach neurochirurgisch-therapeutischem Eingriff am 23. August 2005 wegen thera pieresistenter Temporallappen-Epilepsie mit komplex-fokale n Anfällen (ICD-10 G40.2). Es bestehe zwar eine 40%ige Berufsinvalidität, die Beschwerdeführerin sei aber als Unterstufenlehrerin für den Unterricht im Klassenverband im Um fang von 60 % einsetzbar. Sie sei wegen der Epilepsie psychisch leicht vermin dert belastungsfähig und leide an leichten verbalen episodischen Gedächtnis störungen, was ihre Leistungsfähigkeit als Primarlehrerin deutlich einschränke. Sie müsse deshalb mehr protokollieren und brauche mehr Zeit für die Vor- und Nachbereitung der Stunden, da sie Informationen nicht immer stabil abspei chern könne.</w:t>
      </w:r>
    </w:p>
    <w:p>
      <w:r>
        <w:rPr>
          <w:b/>
        </w:rPr>
        <w:t>E. 3.1.2</w:t>
      </w:r>
    </w:p>
    <w:p>
      <w:r>
        <w:t>Dr. med. D.___ , Fachärztin für Innere Medizin, vom Regionalen Ärztlichen Dienst der Sozialversicherungsanstalt des Kantons Zürich (RAD) bestätigte die von Dr. C.___ attestierte Arbeitsunfähigkeit von 40 % am 12. August 200 8. Diese Einschränkung ergebe sich durch die kognitive Gedächtnisstörung (Urk. 27/19/3).</w:t>
      </w:r>
    </w:p>
    <w:p>
      <w:r>
        <w:rPr>
          <w:b/>
        </w:rPr>
        <w:t>E. 3.2</w:t>
      </w:r>
    </w:p>
    <w:p>
      <w:r>
        <w:t>Die Erhöhung der Viertelsrente auf eine ganze Rente der Eidgenössischen Invali denversicherung ab 1. April 2010 (Verfügung vom 31. Mai 2012 [Urk. 2/4]) basierte auf folgenden medizinischen Fakten:</w:t>
      </w:r>
    </w:p>
    <w:p>
      <w:r>
        <w:rPr>
          <w:b/>
        </w:rPr>
        <w:t>E. 3.2.1</w:t>
      </w:r>
    </w:p>
    <w:p>
      <w:r>
        <w:t>Oberärztin Dr. med. E.___ vom B.___ hielt in ihrem Bericht vom 17. Juni 2009 (Urk. 27/46/20-21) folgende Beurteilung fest: „Anpassungs störung, Angst und depressive Reaktion gemischt (ICD-10 F43.22) bei Patientin mit subakutem, zurzeit knapp kompensiertem Tinnitus und bekanntem epilep tischem Leiden (seit 2005 anfallsfrei).</w:t>
      </w:r>
    </w:p>
    <w:p>
      <w:r>
        <w:rPr>
          <w:b/>
        </w:rPr>
        <w:t>E. 3.2.2</w:t>
      </w:r>
    </w:p>
    <w:p>
      <w:r>
        <w:t>Chefarzt Dr. med. F.___ , Oberarzt Dr. med.</w:t>
      </w:r>
    </w:p>
    <w:p>
      <w:r>
        <w:t>G.___ , Dr. med. H.___ und die Psychotherapeutin I.___ von der Klinik J.___ , wo sich die Klägerin vom 17. November bis 14. Dezember 2009 aufhielt, stellten in ihrem Bericht vom 28. Januar 2010 (Urk. 27/46/13-18) fol gende Diagnosen: Rezidivierende depressive Störung, gegenwärtig schwere Episode ohne psychotische Symptome (ICD-10 F33.2) V.a. emotional instabile Persönlichkeitsstörung: Borderline-Typ (ICD-10 F60.31) Tinnitus aurium b eidseits (ICD-10 H93 . 1) Epilepsie, nicht näher bezeichnet bei Z ustand nach Hippocam pussklerose-Op eration 2005 (ICD-10 G40 . 9)</w:t>
      </w:r>
    </w:p>
    <w:p>
      <w:r>
        <w:t>Im Sommer 2008 sei es beruflich zu einem Wechsel von ihrer Tätigkeit als Klas senlehrerin zu einer normalen Lehrertätigkeit gekommen, was die Klägerin als Rückstufung und Kränkung empfunden habe. Anfang 2009 habe sie im An schluss an einen Saunabesuch erstmals den Tinnitus wahrgenommen. Im Ver lauf des Jahres sei es zu weiteren Belastungen vor allem durch den Tinnitus ge kommen, so dass sich zunehmend auch depressive Symptome entwickelt hätten, weshalb im Sommer 2009 eine stationär-psychiatrische Behandlung erforderlich geworden sei. Im Zuge dieser Behandlung sei sie antidepressiv auf Cipralex ein gestellt worden, worunter sich der Tinnitus massiv verschlechtert habe. Seitdem mache sie sich Vorwürfe, die psychiatrische Behandlung in Anspruch genom men zu haben, und sei deutlich belastet, verzweifelt und hoffnungslos bezüglich der Symptomatik. Während es zunächst gelungen sei, die Klägerin zu stabili sieren, sei es bei zunehmender Behandlungsdauer erneut zu einer starken An spannung und psychischer Destabilisierung gekommen . Die Klägerin habe eine deutliche Ambivalenz gegenüber der Behandlung und sich gedanklich eingeengt auf Tinnitus, Hoffnungslosigkeit und Zukunftsängste gezeigt.</w:t>
      </w:r>
    </w:p>
    <w:p>
      <w:r>
        <w:rPr>
          <w:b/>
        </w:rPr>
        <w:t>E. 3.2.3</w:t>
      </w:r>
    </w:p>
    <w:p>
      <w:r>
        <w:t>Der stellvertretende Klinikdirektor Dr. med. K.___ und Assistenzärztin Dr. med. L.___ von der M.___ diagnosti zierten in ihrem Bericht vom 18. Februar 2010 (Urk. 27/119/13-14) eine rezidi vierende depressive Störung, gegenwärtig mittelgradige Episode sowie einen beidseitigen Tinnitus. Die Klägerin sei aufgrund von suizidalen Äusserungen per FFE (fürsorgerischer Freiheitsentzug) stationär eingewiesen worden. Sie habe berichtet, sie habe Cannabis geraucht und sei bewusstlos geworden. Sie könne sich nicht mehr an ihre Äusserungen erinnern. Die Klägerin habe angegeben, dass sie vor allem an einem beidseitigen Tinnitus leide, aufgrund dessen s ie auch depressiv geworden sei. Zusätzlich sei sie infolge des Tinnitus in ihrer Ar beitsfähigkeit beeinträchtigt und als Primarschullehrerin herabgestuft worden, was sie sehr belaste.</w:t>
      </w:r>
    </w:p>
    <w:p>
      <w:r>
        <w:rPr>
          <w:b/>
        </w:rPr>
        <w:t>E. 3.2.4</w:t>
      </w:r>
    </w:p>
    <w:p>
      <w:r>
        <w:t>Dr. med. N.___ , Fachärztin für Hals- , Nasen- , Ohren-Krankheiten führte in ihrem Bericht vom 10. Februar 2010 (Urk. 27/46/10-11) aus, die Klägerin habe erstmals im Januar 2009 einen hochfrequenten Tinnitus im rechten Ohr gehört. Damals sei das Ohrgeräusch nur sehr leise und in Ruhe wahrzunehmen gewe sen. Es habe sie deshalb damals nur wenig gestört. Bis zum Sommer 2009 habe sich aufgrund einer Belastungssituation eine erhebliche depressive Störung entwickelt.</w:t>
      </w:r>
    </w:p>
    <w:p>
      <w:r>
        <w:rPr>
          <w:b/>
        </w:rPr>
        <w:t>E. 3.2.5</w:t>
      </w:r>
    </w:p>
    <w:p>
      <w:r>
        <w:t>Dr. med. O.___ , Fachärztin FMH für Ohren-, Nasen- und Halskrankheiten, diagnostizierte in ihrem Bericht vom 17. Mai 2010 (Urk. 27/46 /6-7 ) einen akuten hochfrequenten konstanten Tinnitus rechts Grad IV und eine Hyperaku sis bei Epilepsie und einem Status nach operierter Hypocampussklerose. Eine Arbeitsunfähigkeit habe sie der Kläger in nicht attestiert. Ein Tinnitus könne aber zu Konzentrationseinschränkungen führen. Grundsätzlich sei eine Arbeits tätigkeit aber trotzdem zu empfehlen. Bei der Beschwerdeführerin sei die Situa tion allerdings viel komplexer, und der Tinnitus stehe nicht im Vordergrund. 3.</w:t>
      </w:r>
    </w:p>
    <w:p>
      <w:r>
        <w:rPr>
          <w:b/>
        </w:rPr>
        <w:t>E. 3.2.8</w:t>
      </w:r>
    </w:p>
    <w:p>
      <w:r>
        <w:t>Aus dem Bericht von Oberarzt Dr. med. W.___ , Assistenzarzt Dr. med. AA.___ und des Leitenden Arztes Prof .</w:t>
      </w:r>
    </w:p>
    <w:p>
      <w:r>
        <w:t>Dr. med. BB.___ von der M.___ vom 16. September 2010 (Urk. 27/16-19 ; vgl. auch Urk. 27/20-21 ) geht hervor, dass die Klägerin aufgrund zunehmender Suizidge danken zugewiesen worden ist . Sie habe berichtet, dass sie seit einer Mittelohr entzündung vor eineinhalb Jahren an einem therapierefraktären Tinnitus leide und sich dadurch massiv psychisch belastet fühle. Sie habe fast ständig Sui zidgedanken ohne konkrete Suizidabsichten, sei traurig, lust- und antriebslos.</w:t>
      </w:r>
    </w:p>
    <w:p>
      <w:r>
        <w:rPr>
          <w:b/>
        </w:rPr>
        <w:t>E. 3.2.9</w:t>
      </w:r>
    </w:p>
    <w:p>
      <w:r>
        <w:t>Die Dres. W.___ und AA.___ äusserten sich am 5. Oktober 2010 dahingehend, dass ihres Erachtens die psychischen Probleme ungefähr im Januar 2009 be gonnen hätten (Urk. 27/119/33). I n ihrem Bericht vom 12. November 2010 (Urk. 27/71) führten die beiden Ärzte aus, dass sich die Klägerin durch den Tin nitus massiv psychisch belastet fühle. Stimmung und Antrieb seien reduziert. Aufmerksamkeit, Konzentration und Merkfähigkeit vermindert.</w:t>
      </w:r>
    </w:p>
    <w:p>
      <w:r>
        <w:t>Angesichts eines seit ei nundzwanzig Monaten dauernden depressiven Zustandsbild s, das sich trotz intensive r Therapie nicht signifikant gebessert habe, sei von der Gefahr ei ner weiteren Chronifizierung auszugehen.</w:t>
      </w:r>
    </w:p>
    <w:p>
      <w:r>
        <w:rPr>
          <w:b/>
        </w:rPr>
        <w:t>E. 4</w:t>
      </w:r>
    </w:p>
    <w:p>
      <w:r>
        <w:t>Es sei der Klägerin Gelegenheit zu geben, nach Edition der gesam ten Akten, Berechnungen und Begründungen zur Höhe der geschuldeten Renten Stellung zu nehmen. Unter Kosten- und Entschädigungsfolgen zu Lasten der Beklagten 1 resp. der Beklagten 2.</w:t>
      </w:r>
    </w:p>
    <w:p>
      <w:r>
        <w:t>Die BVK schloss in ihrer Klageantwort vom 4. Juli 2013 (Urk. 6) auf Abweisung der Klage; eventuell sei festzustellen, dass die Pensionskasse Y.___ leistungs pflichtig sei; jeweils unter ausgangsgemässer Regelung der Kosten- und Ent schädigungsfolgen. Zudem stellte die BVK diverse Verfahrensanträge. Die Pen sionskasse Y.___ liess in ihrer Klageantwort vom 11. September 2013 (Urk. 12) auf ko sten- und entschädigungsfällige Abweisung der gegen sie ge richteten Klage schliessen. Replicando liess die Versicherte an ihren Anträgen festhalten (Urk. 17). Am 5. Februar 2014 erklärte die Rechtsvertreterin der Ver sicherten, dass sie nicht mehr an der Bezifferung ihres Rechtsbegehren festhalte und mit einem grundsätzlichen Entscheid, der die gerichtsüblichen Parameter nenne (leistungspflichtige Vorsorgeeinrichtung, Rentenbeginn und Invaliditäts grad), einverstanden sei. Duplicando hielten die BVK und die Pensionskasse Y.___ an ihren Abweisungsanträgen fest (Urk. 20 und 22). Mit Verfügung vom 14. Mai 2014 (Urk. 24) wurden die Akten der Eidgenössischen Invaliden versicherung in Sachen der Versicherten beigezogen. Am 4. Juni 2014 wurde den Parteien Frist zur freigestellten Stellungnahme zu den beigezogenen Akten (Urk. 27/1-173) angesetzt (Urk. 28). Die BVK reichte am 6. August 2014 ihre Stellungnahme ins Recht (Urk. 32); diese wurde den anderen Parteien, die sich ihrerseits nicht mehr vernehmen liessen, zur Kenntnis gebracht (vgl. Urk. 34).</w:t>
      </w:r>
    </w:p>
    <w:p>
      <w:r>
        <w:t>Auf die Ausführungen der Parteien ist, soweit für die Entscheidfindung erforder lich, in den Erwägungen einzugehen. Das Gericht zieht in Erwägung: 1.</w:t>
      </w:r>
    </w:p>
    <w:p>
      <w:r>
        <w:rPr>
          <w:b/>
        </w:rPr>
        <w:t>E. 4.1</w:t>
      </w:r>
    </w:p>
    <w:p>
      <w:r>
        <w:t>Aus den medizinischen Akten geht hervor, dass bei der Klägerin bereits seit vie len Jahren erhebliche Gesundheitsbeeinträchtigung en vorhanden sind. Dabei handelt es sich sowohl um somatische als auch um psychische Beschwerden (vgl. dazu etwa die von Dr. C.___ in ihrem Gutachten vom 25. Mai 2005 [Urk. 7/8 = Urk. 27/50/1-16] dargestellte Krankengeschichte). Im vorlie genden Zusammenhang ist allerdings nicht streitentscheidend, seit wann eine gesundheitliche Störung vorhanden war, sondern zu welchem Zeitpunkt die re levante Arbeitsunfähigkeit eintrat, die mit der späteren Invalidisierung (bezie hungsweise der Erhöhung der Invalidität) in einem engen sachlichen und zeitli chen Konnex steht.</w:t>
      </w:r>
    </w:p>
    <w:p>
      <w:r>
        <w:rPr>
          <w:b/>
        </w:rPr>
        <w:t>E. 4.2</w:t>
      </w:r>
    </w:p>
    <w:p>
      <w:r>
        <w:t>Die erste Teilinvalidisierung von 40 % durch die IV Stelle mit Wirkung ab 1. Dezember 2008 erfolgte gestützt auf den Bericht von Dr. C.___ vom 9. April 2008 (Urk. 27/13/3-9) über die bei der Klägerin bestehende Epi lepsie, welche ihre psychische Belastungsfähigkeit leicht verminderte und leichte verbale episodische Gedächtnisstörungen zur Folge hatte. Die Klägerin musste deshalb damals mehr protokollieren und benötigte mehr Zeit für die Vor- und Nachbereitung der Stunden (vgl. oben E. 3.1.1). Mit anderen Worten war die Klägerin zum Zeitpunkt der ersten Teilinvalidisierung durch die Epilep sie beziehungsweise deren Auswirkungen (kognitive Störungen) in ihrer Ar beits- beziehungsweise Leistungsfähigkeit eingeschränkt. Dies wurde auch von Dr. D.___ bestätigt: Die Einschränkung von 40 % ergebe sich durch die kognitive Gedächtnisstörung (Urk. 27/19/3 und oben E. 3.1.2).</w:t>
      </w:r>
    </w:p>
    <w:p>
      <w:r>
        <w:t>Der Erhöhung der Invalidenrente beziehungsweise des Invaliditätsgrades lag hingegen - wie aus den oben in E. 3.2 wiedergegebenen Arztberichten hervor geht - im Wesentlichen ein anderer medizinischer Sachverhalt zugrunde. Im Ja nuar 2009 trat bei der Klägerin - wie ausgeführt - neu ein Tinnitus auf. Und als Folge dieses Tinnitus entwickelte sich die psychische Gesundheitsbeeinträchti gung, derentwegen die IV-Stelle die Invalidenrente auf Antrag der Klägerin re vidierte. Dieser medizinische Zusammenhang ergibt sich implizit aus den Be richten der Klinik J.___ (vgl. oben E. 3.2.2), der Dres. K.___ und L.___ (vgl. oben E. 3.2.3) und von Dr. N.___ (vgl. oben E. 3.2.4). Ausdrücklich bejaht wurde ein solcher Ursa che-Wirkung-Zusammenhang zwischen Tinnitus und psychischer Gesundheits beeinträchtigung von Prof. Dr. Dr. T.___ und Dr. U.___ in ihrem Bericht vom 16. Juni 2010 (vgl. oben E. 3.2.7): Es bestehe (Urk. 27/59/4) „ein Tinnitus, der zu einer psychischen Destabilisation führte.“ Aus epileptologischer Sicht bestünden hingegen keine Einschränkungen. Schliesslich bestätigten auch die Dres. W.___ und AA.___ , dass die psychischen Probleme ungefähr im Januar 2009 begonnen hätten, und berichteten wiederholt, dass sich die Klägerin durch den Tinnitus massiv psychisch belastet fühle (vgl. dazu oben E. 3.2.8 und 3.2.9).</w:t>
      </w:r>
    </w:p>
    <w:p>
      <w:r>
        <w:t>Angesichts der medizinischen Aktenlage kann die These, dass zwischen der beste henden Epilepsie (derentwegen beziehungsweise wegen deren kognitiven Folgen die erste Teilinvalidisierung erfolgte) und den im Jahr 2009 aufgetrete nen psychischen Gesundheitsbeeinträchtigungen (weswegen schliesslich die zweite Teilinvalidisierung erfolgte) ein enger sachlicher Zusammenhang besteht, nicht hinreichend begründet werden. Zwar bestanden bei der Klägerin offen sichtlich bereits seit geraumer Zeit auch psychische Probleme und möglicher weise auch eine durch die epileptische Grunderkrankung erhöhte psychische Vulnerabilität, was jedoch nichts daran ändert , dass aufgrund der herrschenden Aktenlage ein Konnex zwischen der Epilepsie und der im Jahr 2009 aufgrund psychische r Probleme aufgetretenen Arbeitsunfähigkeit nicht erstellt ist. Mit überwiegender Wahrscheinlichkeit ist demgegenüber davon auszugehen, dass der im Januar 2009 erstmals aufgetretene und sich dann im Jahresverlauf ver schlimmer nde Tinnitus ursächlich für die psychische De s tabilisation war (wie es ausdrücklich von Prof. Dr. Dr. T.___ und Dr. U.___ festgehalten wurde). Dieser Geschehensablauf entspricht im Übrigen auch der Selbsteinschätzung der Klägerin, w ie sie sie gegenüber den verschiedenen Ärztinnen und Ärzten abgab (vgl. etwa oben E. 3.2.2, 3.2.3 und 3.2.8).</w:t>
      </w:r>
    </w:p>
    <w:p>
      <w:r>
        <w:rPr>
          <w:b/>
        </w:rPr>
        <w:t>E. 4.3</w:t>
      </w:r>
    </w:p>
    <w:p>
      <w:r>
        <w:t>Aus dem Gesagten folgt, dass die relevante Arbeitsunfähigkeit, derentwegen die IV-Stelle die Invalidenrente der Klägerin mit Wirkung ab 1. April 2010 auf eine ganze Rente erhöhte, im Sommer 2009 eintrat, als die Klägerin bei der Beklag ten 2 berufsvorsorgeversichert war. Daraus ergibt sich die Leistungspflicht der Beklagten 2 hinsichtlich der infolge der Erhöhung des Invaliditätsgrades der Klägerin auszurichtenden Invalidenleistungen. Die Klage gegen die Beklagte 1 ist demgegenüber ohne Weiteres abzuweisen .</w:t>
      </w:r>
    </w:p>
    <w:p>
      <w:r>
        <w:rPr>
          <w:b/>
        </w:rPr>
        <w:t>E. 5.1</w:t>
      </w:r>
    </w:p>
    <w:p>
      <w:r>
        <w:t>Der Rentenbeginn ist in Anwendung von Art. 26 Abs. 1 BVG, wonach diesbezüg lich sinngemäss die Bestimmungen des IVG gelten, und in Überein stimmung mit der Verfügung der Sozialversicherungsanstalt des Kantons Zü rich, IV Stelle, vom 31. Mai 2012 (Urk. 2/4) auf den 1. April 2010 festzulegen.</w:t>
      </w:r>
    </w:p>
    <w:p>
      <w:r>
        <w:rPr>
          <w:b/>
        </w:rPr>
        <w:t>E. 5.2</w:t>
      </w:r>
    </w:p>
    <w:p>
      <w:r>
        <w:t>Aufgrund der medizinischen Akten und der Feststellungen der IV Stelle ist er stellt und wurde von den Parteien zu Recht nicht in Zweifel gezogen, dass es der Klägerin aus gesundheitlichen Gründen nicht mehr möglich ist ihren ange stammten Beruf als Primarlehrerin auszuüben. Der von der IV-Stelle ermittelte Invaliditätsgrad von 89 % (Verfügung vom 31. Mai 2012 [Urk. 2/4]) ist auf grund der Akten ausgewiesen und wurde von den Parteien ebenfalls nicht in Zweifel gezogen. Für die Erhöhung der Invalidität hat nach dem Gesagten die Beklagte 2 einzu stehen. Nach der Rechtsprechung des Bundesgerichts handelt es sich bei Kons tellationen wie der vorliegenden um einen neuen Versicherungsfall (Jacques-André Schneider, Thomas Geiser, Thomas Gächter [hrsg.], BVG und FZG, Bern 2010 N 48 zu Art. 23). Angesichts der nur noch marginalen Arbeitsfähigkeit</w:t>
      </w:r>
    </w:p>
    <w:p>
      <w:r>
        <w:t>(25 % in einer zeitlich flexiblen Tätigkeit ohne permanenten Zeit- und Termindruck, bei nur geringem Publikumsverkehr, ohne besondere Anforderungen an das Umstellungs- und Anpassungsvermögen, in einer wohlwollenden und konflikt armen Arbeitsatmosphäre) und einem damit erzielbaren Verdienst von rund Fr. 13‘500.-- ( Urk. 2/4 Verfügungsteil 2) ergibt sich in Bezug auf das bei der Beklagten 2 versicherte Pensum von 60 % mit einem Verdienst von über Fr. 65‘000.-- pro Jahr ( Urk. 27/54/3),</w:t>
      </w:r>
    </w:p>
    <w:p>
      <w:r>
        <w:t>was als Valideneinkommen zu gelten hat, ein Invaliditätsgrad von rund 80 % und damit eine vollumfängliche Invalidität. Dass die Klägerin bereits eine Viertelsrente von der Beklagten 1 bezieht, ändert hieran nichts, denn die nun geschuldete ganze Invalidenrente basiert auf einem entsprechend reduzierten Pensum und ebensolchen Verdienst.</w:t>
      </w:r>
    </w:p>
    <w:p>
      <w:r>
        <w:rPr>
          <w:b/>
        </w:rPr>
        <w:t>E. 5.3</w:t>
      </w:r>
    </w:p>
    <w:p>
      <w:r>
        <w:t>Da sich der Rentenanspruch aufgrund der Aktenlage nicht genau beziffern lässt und die Klägerin am 5. Februar 2014 dem Sozialversicherungsgericht hat mit teilen lassen, dass sie an ihrem bezifferten Rechtsbegehren nicht länger festhalte und mit einem grundsätzlichen Entscheid über die Leistungspflicht einverstan den sei (Urk. 18), ist vorliegend die Klage gegen die Beklagte 2 gemäss ständiger Praxis in dem Sinne gutzuheissen, dass die se zu verpflichten ist, der Klägerin ab 1. April 2010 auf eine r</w:t>
      </w:r>
    </w:p>
    <w:p>
      <w:r>
        <w:t>vollumfänglichen Invalidität basierende Invalidenleis tungen, insbesondere eine Invalidenrente der berufliche Vorsorge (obligatorisch und überobligatorisch) auszurichten. Die genaue ziffernmässige Berechnung der einzelnen Rentenbetreffnisse ist hingegen der leistungspflichtigen Vorsorgeein richtung zu überlassen (wogegen im Streitfalle wiederum eine Klage zulässig wäre; vgl. BGE 129 V 450) ,</w:t>
      </w:r>
    </w:p>
    <w:p>
      <w:r>
        <w:t>welche diese Berechnung gegenüber der Klägerin transparent darzulegen haben wird.</w:t>
      </w:r>
    </w:p>
    <w:p>
      <w:r>
        <w:t>Von den nachzuzahlenden Rentenbetreffnissen sind die im Sinne von Art. 26 Abs. 4 BVG bereits geleisteten Vorschusszahlungen abzuziehen.</w:t>
      </w:r>
    </w:p>
    <w:p>
      <w:r>
        <w:rPr>
          <w:b/>
        </w:rPr>
        <w:t>E. 6</w:t>
      </w:r>
    </w:p>
    <w:p>
      <w:r>
        <w:t>Auf Invalidenleistungen sind Verzugszinsen geschuldet, wobei grundsätzlich Art. 105 Abs. 1 des Obligationenrechts (OR) anwendbar ist (BGE 119 V 131 ff.). Danach ist der Verzugszins vom Tage der Anhebung der Betreibung oder der gerich tlichen Klage an geschuldet. Die Kläger in liess am 3. Juni 2013 Klage er heben (Urk. 1), womit ihr ab 3 . Juni 2013 Verzugszinsen von 5 % für die bis zu diesem Zeitpunkt fällig gewordenen Rentenbetreffnisse und für die übrigen ab dem jeweiligen Fälligkeitsdatum zuzusprechen sind.</w:t>
      </w:r>
    </w:p>
    <w:p>
      <w:r>
        <w:rPr>
          <w:b/>
        </w:rPr>
        <w:t>E. 7</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 Die Beklagte 2 ist demzufolge zu ve rpflichten, der Kläger in eine angemessen erscheinende Prozessentschädigung in der Höhe von Fr. 3‘800 . (inklusive Barauslagen und Mehrwertsteuer) zu bezahlen. Das Gericht erkennt: 1.</w:t>
      </w:r>
    </w:p>
    <w:p>
      <w:r>
        <w:t>Die gegen die Beklagte 2 gerichtete Klage wird in dem Sinne gutgeheissen, dass die Beklagte 2 verpflichtet wird, der Klägerin ab 1. April 2010 auf eine r</w:t>
      </w:r>
    </w:p>
    <w:p>
      <w:r>
        <w:t>vollumfänglichen Invalidität basierende Invalidenleistungen , namentlich eine entsprechende Invaliden rente auszurichten, wobei die bereits erbrachten Vorschussleistungen abzuziehen sind, zuzüglich Verzugszins von 5 % p.a. für die bis zum 3. Juni 2013 geschuldeten Betr eff nisse ab diesem Datum, für die übrigen ab dem jeweiligen Fälligkeitsdatum.</w:t>
      </w:r>
    </w:p>
    <w:p>
      <w:r>
        <w:t>Die Klage gegen die Beklagte 1 wird abgewiesen. 2.</w:t>
      </w:r>
    </w:p>
    <w:p>
      <w:r>
        <w:t>Die Beklagte 2 wird verpflichtet, der Klägerin die Rentenberechnung nachvollziehbar zu begründen und entsprechend zu belegen. 3 .</w:t>
      </w:r>
    </w:p>
    <w:p>
      <w:r>
        <w:t>Das Verfahren ist kostenlos. 4.</w:t>
      </w:r>
    </w:p>
    <w:p>
      <w:r>
        <w:t>Die Beklagte 2 wird verpflichtet, der Klägerin eine Prozessentschädigung von Fr. 3‘800. (inklusive Barauslagen und Mehrwertsteuer) zu bezahlen. 5 .</w:t>
      </w:r>
    </w:p>
    <w:p>
      <w:r>
        <w:t>Zustellung gegen Empfangsschein an: - Rechtsanwältin Susanne Friedauer - BVK Personalvorsorge des Kantons Zürich - Dr. O.___ - Bundesamt für Sozialversicherungen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