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BV.2013.00036 vom 15. Dezember 2014</w:t>
      </w:r>
    </w:p>
    <w:p>
      <w:r>
        <w:t>ZH Sozialversicherungsgericht, 2014-12-15, DE</w:t>
      </w:r>
    </w:p>
    <w:p>
      <w:r>
        <w:rPr>
          <w:b/>
        </w:rPr>
        <w:t xml:space="preserve">Quelle: </w:t>
      </w:r>
      <w:r>
        <w:t>https://mcp.opencaselaw.ch/entscheid/zh_sozialversicherungsgericht_BV.2013.00036</w:t>
      </w:r>
    </w:p>
    <w:p>
      <w:r>
        <w:t>FR: ZH_SOZIALVERSICHERUNGSGERICHT BV.2013.00036 du 15 décembre 2014</w:t>
      </w:r>
    </w:p>
    <w:p>
      <w:r>
        <w:t>IT: ZH_SOZIALVERSICHERUNGSGERICHT BV.2013.00036 del 15 dicembre 2014</w:t>
      </w:r>
    </w:p>
    <w:p>
      <w:pPr>
        <w:pStyle w:val="Heading2"/>
      </w:pPr>
      <w:r>
        <w:t>Erwägungen</w:t>
      </w:r>
    </w:p>
    <w:p>
      <w:r>
        <w:rPr>
          <w:b/>
        </w:rPr>
        <w:t>E. 1.1</w:t>
      </w:r>
    </w:p>
    <w:p>
      <w:r>
        <w:t>Anspruch auf Invalidenleistungen haben Personen, die im Sinne der Invaliden versicherung zu mindestens 50 % respektive 40 % invalid sind und bei Eintritt der Arbeitsunfähigkeit, deren Ursache zur Invalidität geführt hat, versichert ware n (Art. 23 des Bundesgesetzes über die berufliche Alters-, Hinterlassenen- und Invalidenvorsorge [ BVG ] in der bis 31. Dezember 2004 gültig gewesenen resp ektive Art. 23 lit . a in der seit 1. Januar 2005 in Kraft stehenden Fassung ) . Nach Art. 23 BVG versichertes Ereignis ist einzig der Eintritt der relevanten Ar beitsunfähigkeit, unabhängig davon, in welchem Zeitpunkt und in welchem Masse daraus ein Anspruch auf Invalidenleistungen entsteht. Die Versi cherten eigenschaft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 nehmern Versicherungsschutz angedeihen zu lassen, welche nach einer länge ren Krankheit aus dem Arbeitsverhältnis ausscheiden und erst später invalid werden. Für eine einmal aus während der Versicherungsdauer aufgetretene Arbeitsunfähigkeit geschuldete Invalidenleistung bleibt die Vorsorgeeinrichtung somit leistungspflichtig, selbst wenn sich nach Beendigung des Vorsorgever hältnisses der Invaliditätsgrad ändert. Entsprechend bildet denn auch der Weg fall der Versicherteneigenschaft kein Erlösch ungsgrund (Art. 26 Abs. 3 BVG e contrario ; BGE 123 V 262 E. 1a, 118 V 35 E. 5).</w:t>
      </w:r>
    </w:p>
    <w:p>
      <w:r>
        <w:rPr>
          <w:b/>
        </w:rPr>
        <w:t>E. 1.2</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 be ist, der zur Arbeitsunfähigkeit geführt hat. Sodann setzt die Annahme eines engen zeitlichen Zusammenhangs voraus, dass die versicherte Person nach Ein 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 ordnung über die Invalidenversicherung (IVV) beurteilt werden, wonach eine anspruchsbeeinflussende Verbesserung der Erwerbsfähigkeit in jedem Fall zu berücksichtigen ist, wenn sie ohne wesentliche Unterbrechung drei Monate ge dauert hat und voraussichtlich andauern wird. Zu berücksichtigen sind vielmehr die gesamten Umstände des konkreten Einzelfalles, namentlich die Art des Ge sundheitsschadens , dessen prognostische ärztliche Beurteilung und die Beweg gründe, die die versicherte Person zur Wiederaufnahme der Arbeit veranlasst haben (BGE 123 V 262 E. lc , 120 V 112 E. 2c/ aa und 2c/ bb mit Hinweisen). 1. 3</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Vorsorgeeinrichtung eingetreten zu sein. Der sachliche Konnex ist dann gegeben, wenn der Gesundheitsschaden, der zur Arbeitsunfähigkeit ge führt hat, auch Ursache für den Eintritt der Invalidität oder der Erhöhung des Invaliditätsgrades ist. Dieses Erfordernis geht aus Art. 23 BVG hervor. Der zeit liche Konnex ist zu bejahen, wenn die Arbeitsunfähigkeit des Versicherten nicht durch eine Wiedererlangung der Arbeitsfähigkeit unterbrochen wird (Urteil des Bundesgerichts B 64/99 vom 6. Juni 2001 E.</w:t>
      </w:r>
    </w:p>
    <w:p>
      <w:r>
        <w:rPr>
          <w:b/>
        </w:rPr>
        <w:t>E. 1.4</w:t>
      </w:r>
    </w:p>
    <w:p>
      <w:r>
        <w:t>Die Arbeitsunfähigkeit ist r elevant, wenn sie mindestens 20 % beträgt und sich auf das Arbeitsverhältnis sinnfällig auswirkt oder ausgewirkt hat. Es muss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 weis darf nicht durch nachträgliche Annahmen und spekulative Überlegungen ersetzt werden (Urteil des Bu ndesgerichts 9C_91/2013 vom 17. Juni 2013 E. 4.1.2 mit Hinweisen). 1.</w:t>
      </w:r>
    </w:p>
    <w:p>
      <w:r>
        <w:rPr>
          <w:b/>
        </w:rPr>
        <w:t>E. 3</w:t>
      </w:r>
    </w:p>
    <w:p>
      <w:r>
        <w:t>Die Beklagte sei zu verpflichten, dem Kläger ab 1. Januar 2005 bis zum 31. August 2012 eine 3/4-BVG-Invalidenrente zu bezahlen.</w:t>
      </w:r>
    </w:p>
    <w:p>
      <w:r>
        <w:rPr>
          <w:b/>
        </w:rPr>
        <w:t>E. 4</w:t>
      </w:r>
    </w:p>
    <w:p>
      <w:r>
        <w:t>Die Beklagte sei zu verpflichten, den Kläger angemessen prozessual zu entschädigen. "</w:t>
      </w:r>
    </w:p>
    <w:p>
      <w:r>
        <w:t>Die Stiftung Auffangeinrichtung BVG schlos s in ihrer Klageantwort vom 18. Okto ber 2013 (Urk. 11) auf Abweisung. In der Folge zog das Gericht die Akten der Invalidenversicherung in Sachen des Klägers bei (Urk. 15 ) und lud zu einem zweiten Schriftenwechsel ein (Urk. 16 ).</w:t>
      </w:r>
    </w:p>
    <w:p>
      <w:r>
        <w:t>De r Kläger hielt mit Rep lik vom 26. November 2013 (Urk. 18) an seinem Rechtsbegehren fest , während die Be klagte am 21. Januar 2014 (Urk. 22) auf das Einreichen einer Duplik ver zichtete . Mit Verfügung vom 10. November 2014 (Urk. 24) wurde der Kläger aufgefor dert, zur Frage der Versicherungsunterstellung bei der Beklagten als Arbeitsloser Stellung zu nehmen und einen allfälligen Vorsorgeschutz als arbeitslose Person im eingeklagten Zeitraum mittels geeigneter Urkunden zu beweisen. Am 26. November 2014 (Urk. 26) reichte der Kläger seine Stellung nahme sowie ein Schreiben der Unia Arbeitslosenkasse vom 24. November 2014 (Urk. 27/1) und zwei Taggeldabrechnungen für die Kontrollperioden September und Oktober 2002 (Urk. 27/2-3) ein. Das Gericht zieht in Erwägung: 1.</w:t>
      </w:r>
    </w:p>
    <w:p>
      <w:r>
        <w:rPr>
          <w:b/>
        </w:rPr>
        <w:t>E. 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 scheint (BGE 126 V 309 E. 1 in fine ). Diese Konzeption fusst auf der Überle gung, die Organe der (obligatorischen) beruflichen Vorsorge von eigenen auf wändigen Abklärungen freizustellen, und gilt nur bezüglich Feststellungen und Beurtei lungen der IV-Organe, welche im invalidenversicherungsrechtlichen Ver 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 geein richtung beziehungsweise das Berufsvorsorgegericht zur Folge (Urteil des Bun desgerichts 9C_49/2010 vom 2 3. Februar 2010 E. 2.1). Diese Bindungswirkung setzt voraus, dass die Vorsorgeeinrichtung (spätestens) ins Vorbescheidverfahren ( aArt . 73 bis IVV; seit 1. Juli 2006: Art. 73 ter IVV) ein 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 dend war, und zwar ungeachtet dessen, ob der Vorsorgeversicherer im Ver fah ren der Invalidenversicherung beteiligt war oder nicht. Vorbehalten sind jene Fälle, in denen eine gesamthafte Prüfung der Aktenlage ergibt, dass die Invali ditätsbemessung der Invalidenversicherung offensichtlich unhaltbar war (BGE 130 V 270 E. 3.1). 1.</w:t>
      </w:r>
    </w:p>
    <w:p>
      <w:r>
        <w:rPr>
          <w:b/>
        </w:rPr>
        <w:t>E. 5.1</w:t>
      </w:r>
    </w:p>
    <w:p>
      <w:r>
        <w:t>Es steht aufgrund der Akten fest und ist unbestritten, dass sich der Kläger am 12. November 1999 eine linksseitige Knieverletzung zuzog und die durch diese bedingte Arbeitsunfähigkeit zu einem Zeitpunkt eintrat, als er bei der Beklagten berufsvorsorgeversichert war.</w:t>
      </w:r>
    </w:p>
    <w:p>
      <w:r>
        <w:t>Im Weiteren steht ausser Frage, dass die soma tisch bedingte Erwerbsunfähigkeit weniger als 50 % beträgt und das physische Leiden nicht zu</w:t>
      </w:r>
    </w:p>
    <w:p>
      <w:r>
        <w:t>einem Rentenanspruch gegenüber der Beklagten führt ( vgl. E. 1.1; BGE 140 V 207 E. 3.3) .</w:t>
      </w:r>
    </w:p>
    <w:p>
      <w:r>
        <w:rPr>
          <w:b/>
        </w:rPr>
        <w:t>E. 5.2</w:t>
      </w:r>
    </w:p>
    <w:p>
      <w:r>
        <w:t>Strittig ist dagegen der Beginn der psychisch bedingten Arbeitsunfähigkeit, wel che</w:t>
      </w:r>
    </w:p>
    <w:p>
      <w:r>
        <w:t>im Rahmen der beiden</w:t>
      </w:r>
    </w:p>
    <w:p>
      <w:r>
        <w:t>IV- Revisionsverfahren unbestrittenermassen – unter Berücksichtigung des Verlaufsgutachten s von lic . phil. Z.___ , Fachpsychologe für Psychotherapie FSP, und Dr. med. A.___ , Facharzt für Psychiatrie und Psy chotherapie FMH, vom 30. September 2004 (Urk. 15/57 ; vgl. auch ergänzende Stellungnahme vom 22. November 2004 [Urk. 15/58]) beziehungsweise de s bi disziplinäre n Gutachten s von Dr. med. B.___ , Spezialarzt für Psychiatrie und Psychotherapie FMH, und Dr. med. C.___ , Orthopädie, vom 27. August 2012 (Urk. 15/120 ) – zur Erhöhung des Invaliditätsgrades von 44 % auf 63 % (Verfü gungen der IV-Stelle des Kantons Zürich vom 11. August 2004 [Urk. 2/5a+5b]) respektive auf 100 % (Verfügung der IV-Stelle für Versicherte im Ausland vom 10. Januar 2013 [Urk. 2/6]) und damit zum Anspruch auf eine höhere Rente der Invalidenversicherung geführt hat. 5 . 3</w:t>
      </w:r>
    </w:p>
    <w:p>
      <w:r>
        <w:t>5.3.1</w:t>
      </w:r>
    </w:p>
    <w:p>
      <w:r>
        <w:t>Erste Hinweise auf eine psychische Gesundheitsstörung sind in den Berichten von Dr. med. D.___ , Orthopädische Chirurgie FMH, vom 30. Mai und 21. Juni 2001 (Urk. 15/8 S. 1, Urk. 15/9) aktenkundig . 5.3.2</w:t>
      </w:r>
    </w:p>
    <w:p>
      <w:r>
        <w:t>Der ab Januar 2000 mit de m Kläger befasste Dr. med. E.___ , Facharzt für Allgemeine Innere Medizin, diagnostizierte im Bericht vom 16. August 2001 (Urk. 15/15) eine reaktive Depression, bestehend seit Mitte 2000, derentwegen seit Sommer 2001 eine psychiatrische Behandlung erfolge. Er attestierte dem Kläger eine Arbeitsunfähigkeit von 50 % für mehrheitlich sitzende Tätigkeiten mit der Möglichkeit zum Stellungswechsel und einer freien Gehstrecke von nur wenigen Metern sowie ohne Heben von Gewichten und Aussenarbeiten in Kälte und Nässe. 5.3.3</w:t>
      </w:r>
    </w:p>
    <w:p>
      <w:r>
        <w:t>Im Gutachten vom 7. Februar 2002 (Urk. 15/21) führten</w:t>
      </w:r>
    </w:p>
    <w:p>
      <w:r>
        <w:t>l ic . phil. Z.___</w:t>
      </w:r>
    </w:p>
    <w:p>
      <w:r>
        <w:t>und Dr. A.___ aus , der an einer depressiven Störung erkrankte Kläger sei von sei nem Hausarzt an einen Psychiater überwiesen worden. Daraufhin habe sich sein psy chischer Zustand mittels medikamentöser Therapie und stützender Gespräche verbessert. Aktuell bestünden Anzeichen einer leichten depressiven Episode ge mäss ICD-1 0 F32. 0. Die bestehende Störung beeinträchtige die Arbeitsfähig keit nicht. Der Kläger sei gegenwärtig in einer sitzenden Tätigkeit zu 80 % arbeits fähig. A us psychiatrischer Sicht gebe es keine wesentlichen Gründe für eine Einschränkung der Arbeitsfähigkeit. 5.3.4</w:t>
      </w:r>
    </w:p>
    <w:p>
      <w:r>
        <w:t>Der den Kläger ab dem 13. Juni 2001 behandelnde Dr. med. F.___ , FMH für Psychiatrie und Psychotherapie, diagnostizierte im Bericht vom 20. Mai 2003 (Urk. 15/44) eine durch Schmerzen bedingte mittelschwere respektive schwere Depression, welche sich in den letzten Monaten unter anderem aufgrund der Verpflichtung, sich um eine Arbeitsstelle zu bewerben, verschlechtert habe. Er attestierte dem Kläger aus psychischen Gründen eine Arbeitsunfähigkeit von 50 %.</w:t>
      </w:r>
    </w:p>
    <w:p>
      <w:r>
        <w:rPr>
          <w:b/>
        </w:rPr>
        <w:t>E. 5.4</w:t>
      </w:r>
    </w:p>
    <w:p>
      <w:r>
        <w:t>Gemäss den vorliegenden medizinischen Unterlagen wurde e chtzeitlich während der Dauer des Vorsorgeverhältnisses mit der Be klagten weder ein psychisches Leiden mit Krankheitswert diagnostiziert noch eine psychisch bedingte Arbeits unfähigkeit attestiert. Offenbar bestand für die damals involvierten Ärzte kein Anlass, sich zum psychischen Befinden des Klägers zu äussern.</w:t>
      </w:r>
    </w:p>
    <w:p>
      <w:r>
        <w:t>Der Hausarzt Dr. E.___</w:t>
      </w:r>
    </w:p>
    <w:p>
      <w:r>
        <w:t>ging im Bericht vom 16. August 2001 (E. 5.3.2) von einer seit Mitte 2000 bestehenden reaktiven Depression aus , jedoch begrün dete er die von ihm attestierte hälftige Arbeitsunfähigkeit ausschliesslich mit der linksseitigen Knieproblematik . Eine psychisch bedingte relevante Arbeits unfähigkeit ist anhand dieses Berichts nicht belegt, weshalb d er Kläger (Urk. 1 S. 5 f. Ziff. 8) daraus nicht s zu seinen Gunsten abzuleiten vermag. Eine gesund heitliche Beeinträchtigung muss nicht notwendigerweise zu einer Einschrän kung der Arbeitsfähigkeit führen. Überdies setzt die Annahme eines psychischen Gesundheitsschadens mit Krankheitswert grundsätzlich eine fachärztliche , lege artis auf die Vorgaben eines anerkannten Klassifikationssys tems abgestützte Di agnose voraus (BGE 130 V 396).</w:t>
      </w:r>
    </w:p>
    <w:p>
      <w:r>
        <w:t>Der Kläger vermerkte</w:t>
      </w:r>
    </w:p>
    <w:p>
      <w:r>
        <w:t>am 14. Mai 2001 (Urk. 15/1) – mithin zu einem Zeitpunkt, als der Versicherungsschutz bei der Beklagten bereits dahingefallen war – a ls Grund für die IV-Anmeldung lediglich eine posttraumatische Gonarthrose , be stehend seit November 1999, wogegen er kein psychisches Leiden geltend machte . Sodann be gab er sich erst am 13. Juni 2001, mithin viereinhalb Monate nach Beendigung des Vorsorgeverhältnisses mit der Beklagten, in fachärztliche psychiatrische Behandlung zu Dr. F.___ . Aus d em Umstand, dass dieser im Bericht vom 20. Mai 2003 (E. 5.3.4 ) kundgab , die depressive Symptomatik habe sich "in den letzten Monaten" verschlechtert und der Kläger sei aus psychischen Gründen zu 50 % arbeitsunfähig, kann der Kläger (Urk. 1 S. 6 Ziff. 9) vorlie gend ebenfalls nichts für sich ableiten . So wurde bereits im</w:t>
      </w:r>
    </w:p>
    <w:p>
      <w:r>
        <w:t>Urteil des hiesigen Gerichts vom 17. September 2003 ( vgl. dort ige</w:t>
      </w:r>
    </w:p>
    <w:p>
      <w:r>
        <w:t>E. 2.4) erkannt, dass d ies er Be richt von Dr. F.___ keine hinreichende Entscheidungsgrundlage für den da mals zu beurteilenden Zeitraum bis zum Erlass der angefochtenen Verfügung vom 30. Dezember 2002 (Urk. 15/41) darstell e und allenfalls Anlass zu einer im Rahmen eines Revisionsverfahren zu prüfenden Verschlechterung de s depressi ven Geschehens</w:t>
      </w:r>
    </w:p>
    <w:p>
      <w:r>
        <w:t>seit dem Gutachten von lic . phil. Z.___ und Dr. A.___ vom 7. Februar 2002 (E. 5.3.3) gebe . Letzteres beinhaltet sodann keine Aussage über das Bestehen einer psychisch bedingten Einbusse des funktionellen Leistungs vermögens</w:t>
      </w:r>
    </w:p>
    <w:p>
      <w:r>
        <w:t>im vorliegend massgebenden Zeitraum bis Ende Januar 2001.</w:t>
      </w:r>
    </w:p>
    <w:p>
      <w:r>
        <w:t>Nach dem Gesagten findet der Standpunkt des Klägers (Urk. 1 S. 6 Ziff. 10), wo nach ärztlicherseits ab Sommer 2000 eine (psychisch bedingte) Arbeitsunfähig keit v on 20 % – respekti ve eine solche von 50 % gemäss Dr. F.___ – belegt sei , in den echtzeitlichen medizinischen Unterlagen keine hinreichende Stütze. D er Eintritt einer rele vanten</w:t>
      </w:r>
    </w:p>
    <w:p>
      <w:r>
        <w:t>– mindestens 20%igen – Arbeitsunfähigkeit auf grund der depressiven Symptomatik bereits vor dem Ende de s</w:t>
      </w:r>
    </w:p>
    <w:p>
      <w:r>
        <w:t>Vorsorgeverhält nisses mit der Beklagten am 31. Januar 2001 ist jedenfalls nicht mit dem mass gebenden Beweisgrad der überwiegend en</w:t>
      </w:r>
    </w:p>
    <w:p>
      <w:r>
        <w:t>W ahrscheinlich keit (E. 1.6) erstellt.</w:t>
      </w:r>
    </w:p>
    <w:p>
      <w:r>
        <w:t>Demzufolge</w:t>
      </w:r>
    </w:p>
    <w:p>
      <w:r>
        <w:t>ist die Beklagte für die psychischen Beschwerden – welche zur Er höhung des Invaliditätsgrades geführt haben – nicht leistungspflichtig und es kann offenbleiben, wie sich der Gesundheitszustand des Klägers in psychischer Hinsicht im weiteren Verlauf entwickelt hat. 6 .</w:t>
      </w:r>
    </w:p>
    <w:p>
      <w:r>
        <w:t>Folglich</w:t>
      </w:r>
    </w:p>
    <w:p>
      <w:r>
        <w:t>erweist sich die Verweigerung zusätzlicher</w:t>
      </w:r>
    </w:p>
    <w:p>
      <w:r>
        <w:t>Leistungen durch die Be klagte als rechtens. Diese durfte unter den gegebenen Umständen</w:t>
      </w:r>
    </w:p>
    <w:p>
      <w:r>
        <w:t>ohne weiteres auf die Rentenzusprache zurückkommen (vgl. dazu Urteil des Bundesgerichts 9C_889/2009 vom 2. Februar 2010 E. 2.2 mit Hinweisen ) und die Leistungen einstellen. Die Klage ist somit abzuweisen. Das Gericht erkennt: 1.</w:t>
      </w:r>
    </w:p>
    <w:p>
      <w:r>
        <w:t>Die Klage wird abgewiesen. 2.</w:t>
      </w:r>
    </w:p>
    <w:p>
      <w:r>
        <w:t>Das Verfahren ist kostenlos. 3.</w:t>
      </w:r>
    </w:p>
    <w:p>
      <w:r>
        <w:t>Zustellung gegen Empfangsschein an: - Rechtsanwalt Hans Stünzi - Stiftung Auffangeinrichtung BVG unter Beilage der Doppel von Urk. 26 und Urk. 27/1-3 -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6</w:t>
      </w:r>
    </w:p>
    <w:p>
      <w:r>
        <w:t>Die Verwaltung und das Gericht dürfen eine Tatsache nur dann als bewiesen annehmen, wenn sie von ihrem Bestehen überzeugt sind. Im Sozialversiche rungsrecht hat das Gericht seinen Entscheid, sofern das Gesetz nicht etwas Ab weichendes vorsieht, nach dem Be weisgrad der überwiegenden Wahrscheinlich keit zu fällen. Die blosse Möglich keit eines bestimmten Sachverhalts genügt den Beweisanforderungen nicht. Das Gericht folgt vielmehr jener Sachverhaltsdar stellung , die es von allen möglichen Geschehensabläufen als die wahrschein lichste würdigt (BGE 126 V 353 E. 5b mit Hinweisen; vgl. BGE 130 III 321</w:t>
      </w:r>
    </w:p>
    <w:p>
      <w:r>
        <w:t>E. 3.2 und 3.3). 2.</w:t>
      </w:r>
    </w:p>
    <w:p>
      <w:r>
        <w:t>2.1</w:t>
      </w:r>
    </w:p>
    <w:p>
      <w:r>
        <w:t>Der Kläger führte zur Klagebegründung</w:t>
      </w:r>
    </w:p>
    <w:p>
      <w:r>
        <w:t>im Wesentlichen aus,</w:t>
      </w:r>
    </w:p>
    <w:p>
      <w:r>
        <w:t>nebst den physi schen Beschwerden sei es im Zusammenhang mit dem Ereignis vom 12. No vember 1999 während der Dauer des Vorsorgeverhältnisses bei der Beklagten zu einer psychischen Symptomatik und einer dadurch bedingten 20%igen Arbeits unfähigkeit gekommen, welche ab Sommer 2000 belegt und vom hiesigen Ge richt im Rahmen der Zusprache einer Viertelsrente gestützt auf einen Invalidi tätsgrad von 44 % ( Urteil vom 17. September 2003 )</w:t>
      </w:r>
    </w:p>
    <w:p>
      <w:r>
        <w:t>anerkannt worden sei. So dann habe sich das psychische Leiden verschlechtert, was zu einer Erhöhung des Invaliditätsgrades auf</w:t>
      </w:r>
    </w:p>
    <w:p>
      <w:r>
        <w:t>63 % und schliesslich auf 100 % geführt habe</w:t>
      </w:r>
    </w:p>
    <w:p>
      <w:r>
        <w:t>(Urk. 1 S. 4 ff., Urk. 18 S. 2 ff.) . 2.2</w:t>
      </w:r>
    </w:p>
    <w:p>
      <w:r>
        <w:t>Die Beklagte stellte sich demgegenüber im Wesentlichen auf den Standpunkt, bei ihr sei lediglich das linksseitige Knieleiden</w:t>
      </w:r>
    </w:p>
    <w:p>
      <w:r>
        <w:t>versichert , welches zu</w:t>
      </w:r>
    </w:p>
    <w:p>
      <w:r>
        <w:t>einer Er werbsunfähigkeit von 44 % geführt habe und keinen Anspruch auf eine Invali denrente aus beruflicher Vorsorge verschaffe, da die Invalidität unter 50 % liege . D ie Erhöhung des Invaliditätsgrades auf 63 % per 1. September 2003 und 100 % per 1. September 2012 sei schliesslich auf eine psychische Erkrankung zurückzuführen, welche jedoch während der</w:t>
      </w:r>
    </w:p>
    <w:p>
      <w:r>
        <w:t>Dauer des Vorsorge schutzes bei ihr keinen Einfluss auf d ie A rbeitsfähigkeit gehabt habe</w:t>
      </w:r>
    </w:p>
    <w:p>
      <w:r>
        <w:t>(Urk. 11, vgl. auch Urk. 2/2 und Urk. 22 ). 3 .</w:t>
      </w:r>
    </w:p>
    <w:p>
      <w:r>
        <w:t>Die Beklagte wurde anlässlich der Zusprache der Viertelsrente</w:t>
      </w:r>
    </w:p>
    <w:p>
      <w:r>
        <w:t>(Urteil des hiesi gen Gerichts vom 17. September 2003 [ Urk. 2/11]) und im Rahmen des ersten Revisionsverfahrens mit Erhöhung des Invaliditätsgrades auf 63 % (Verfügun gen der IV-Stelle des Kantons Zürich vom 11. August 2005 [Urk. 2/5f+5b]) un bestrittenermassen nicht in das invalidenversicherungsrechtliche Verfahren mit einbezogen , erfolgte doch der Zwangsanschluss der Y.___ AG erst am 8. April 2007 (Urk. 2/3). Insofern besteht diesbezüglich bereits aus formellen Gründen keine Bindungswirkung ( E. 1.5 ) .</w:t>
      </w:r>
    </w:p>
    <w:p>
      <w:r>
        <w:t>Aus dem Umstand, dass der Beklagten die Verfügung der IV-Stelle für Versicherte im Ausland vom 10. Januar 2013 betreffend Erhöhung des Invaliditätsgrades auf 100 % (Urk. 2/6) eröffnet wurde, vermag der Kläger vorliegend – wie aus den nachfol genden Erwägungen erhellt – nichts zu seinen Gunsten abzuleiten. 4 .</w:t>
      </w:r>
    </w:p>
    <w:p>
      <w:r>
        <w:t>Das Arbeitsverhältnis mit der Y.___ AG wurde per 31. Dezember 2000 aufgelöst (Urk. 15/14). Unter Berücksichtigung der einmonatigen Nachde ckungsfrist gemäss Art.</w:t>
      </w:r>
    </w:p>
    <w:p>
      <w:r>
        <w:rPr>
          <w:b/>
        </w:rPr>
        <w:t>E. 10</w:t>
      </w:r>
    </w:p>
    <w:p>
      <w:r>
        <w:t>Abs. 3 BVG endete demnach der Versicherungs schutz für die Risiken Tod und Invalidität bei der Beklagten am 31. Januar 200 1. Hernach war der Kläger nicht mehr bei der Beklagten berufsvorsorgever sichert. Insbesondere genoss er auch ke ine Versicherungs deckung als arbeitslose Person (vgl. dazu Art. 2 Abs. 3 und Art. 10 Abs. 1 lit . d BVG , Verordnung über die obligatorische berufliche Vorsorge von arbeitslosen Personen ), da keine be ziehungsweise</w:t>
      </w:r>
    </w:p>
    <w:p>
      <w:r>
        <w:t>– in den Jahren 2002 bis 2004 betrug der minimale Tageslohn Fr. 94.90 respektive Fr. 9 7 .25 (vgl. Marie-Claude Sommer, Bereich Mathematik MAS, Bundesamt für Sozialversicherungen , Wichtige Masszahlen im Bereich der beruflichen Vorsorge 1985-2015, im Internet abrufbar) – mit Fr. 93.90 zu tiefe Taggelder der Arbeitslosenversicherung zur Auszahlung gelangten (vgl. Schrei ben der Unia Arbeitslosenkasse vom 24. November 2014 [Urk. 27/1] und Tag geldabrechnun gen für die Kontrollperioden September und Oktober 2002 [Urk. 27/2-3])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