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BV.2013.00012 vom 20. Juni 2014</w:t>
      </w:r>
    </w:p>
    <w:p>
      <w:r>
        <w:t>ZH Sozialversicherungsgericht, 2014-06-20, DE</w:t>
      </w:r>
    </w:p>
    <w:p>
      <w:r>
        <w:rPr>
          <w:b/>
        </w:rPr>
        <w:t xml:space="preserve">Quelle: </w:t>
      </w:r>
      <w:r>
        <w:t>https://mcp.opencaselaw.ch/entscheid/zh_sozialversicherungsgericht_BV.2013.00012</w:t>
      </w:r>
    </w:p>
    <w:p>
      <w:r>
        <w:t>FR: ZH_SOZIALVERSICHERUNGSGERICHT BV.2013.00012 du 20 juin 2014</w:t>
      </w:r>
    </w:p>
    <w:p>
      <w:r>
        <w:t>IT: ZH_SOZIALVERSICHERUNGSGERICHT BV.2013.00012 del 20 giugno 2014</w:t>
      </w:r>
    </w:p>
    <w:p>
      <w:pPr>
        <w:pStyle w:val="Heading2"/>
      </w:pPr>
      <w:r>
        <w:t>Erwägungen</w:t>
      </w:r>
    </w:p>
    <w:p>
      <w:r>
        <w:rPr>
          <w:b/>
        </w:rPr>
        <w:t>E. 1</w:t>
      </w:r>
    </w:p>
    <w:p>
      <w:r>
        <w:t>1. Juni 2012 mit Wirkung ab dem 1. Februar 2012 basierend auf einem Invaliditätsgrad von 88 % eine ganze Invalidenrente zu . Diese Verfügung eröff nete die IV-Stelle u.a. der REVOR Sammelstiftung, jedoch nicht der Stiftung Auffangeinrichtung BVG ( Urk. 2/4). X.___ ersuchte in der Folge auch um Ausrichtung von Invalidenleistungen der beruflichen Vorsorge .</w:t>
      </w:r>
    </w:p>
    <w:p>
      <w:r>
        <w:t>S owohl die REVOR Sammelstiftung 2. Säule als auch die Stiftung Auf fangeinrichtung BVG stellten sich aber auf den Standpunkt, dass sie nicht leistungspflichtig seien, da die zur Invalidität führende Arbe itsunfähigkeit nicht während d er jeweiligen Ver sicherungszeit eingetreten sei ( Urk. 2/5, Urk. 2/7).</w:t>
      </w:r>
    </w:p>
    <w:p>
      <w:r>
        <w:rPr>
          <w:b/>
        </w:rPr>
        <w:t>E. 1.1</w:t>
      </w:r>
    </w:p>
    <w:p>
      <w:r>
        <w:t>Nach Art. 24 Abs. 1 des Bundesgesetzes über die berufliche Alters-, Hinter lasse nen- und Invalidenvorsorge (BVG) hat der Versicherte Anspruch auf eine volle Invaliden rente, wenn er im Sinne der Invalidenversicherung mindestens zu 70 Prozent, auf eine Dreiviertelsrente , wenn er mindestens zu 60 Prozent, auf eine halbe Rente, wenn er mindestens zur Hälfte und auf eine Viertelsrente , wenn er min destens zu 40 Prozent invalid ist. Gemäss Abs. 1 von Art. 26 BVG gelten für den Beginn des Anspruchs auf Invalidenleistungen sinngemäss die entsprechen den Bestimmungen des Bundesgesetzes über die Invaliden versicherung (Art. 29 des Bundesgesetzes über die Invalidenversicherung [IVG]).</w:t>
      </w:r>
    </w:p>
    <w:p>
      <w:r>
        <w:t>Die Invalidenleistungen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IVG, sondern mit dem Eintritt der Arbeitsunfähigkeit zusammen, deren Ursache zur Invalidität geführt hat (vgl. Art. 23 BVG).</w:t>
      </w:r>
    </w:p>
    <w:p>
      <w:r>
        <w:rPr>
          <w:b/>
        </w:rPr>
        <w:t>E. 1.2</w:t>
      </w:r>
    </w:p>
    <w:p>
      <w:r>
        <w:t>Nach Art. 23 BVG versichertes Ereignis ist demnach einzig der Eintritt der rele vanten Arbeitsunfähigkeit, unabhängig davon, in welchem Zeitpunkt und in welchem Masse daraus ein Anspruch auf Invali 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 tung bleibt die Vorsorgeeinrich tung somit leistungspflichtig, selbst wenn si ch nach Beendigung des Vorsorge verhältnisses der Invaliditätsgrad ändert. Entsprechend bildet denn auch der Wegfall der Versicherteneigenschaft kein Erlöschungsgrund (Art. 26 Abs. 3 BVG e contrario ; BGE 123 263 E. 1a, 118 V 45 E. 5).</w:t>
      </w:r>
    </w:p>
    <w:p>
      <w:r>
        <w:t>Die obligatorische</w:t>
      </w:r>
    </w:p>
    <w:p>
      <w:r>
        <w:t>Versicherung beginnt gemäss Art. 10 Abs. 1 BVG für Bezüger von Taggeldern der Arbeitslosenversicherung mit dem Tag, für den erstmals eine Arbeitslosenentschädigung ausgerichtet wird. Laut Art. 10 Abs. 2 lit . d BVG endet die Versicherungspflicht, wenn der Anspruch auf Taggelder der Arbeitslosenversicherung wegen des Ablaufs der Rahmenfrist endet.</w:t>
      </w:r>
    </w:p>
    <w:p>
      <w:r>
        <w:rPr>
          <w:b/>
        </w:rPr>
        <w:t>E. 1.3</w:t>
      </w:r>
    </w:p>
    <w:p>
      <w:r>
        <w:t>Art. 23 BVG kommt auch die Funktion zu, die H 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275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264 E. lc , 120 V 117 f. E. 2c/ aa und;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Vorsorgeeinrichtung eingetreten zu sein. Der sachliche Konnex ist dann gegeben, wenn der Gesundheitsschaden, der zur Arbeitsunfähigkeit geführt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unterbrochen wird (Urteil des Eidgenössischen Versicherungsgerichts in Sachen B. vom 6. Juni 2001, B 64/99, E. 5.a).</w:t>
      </w:r>
    </w:p>
    <w:p>
      <w:r>
        <w:rPr>
          <w:b/>
        </w:rPr>
        <w:t>E. 1.5</w:t>
      </w:r>
    </w:p>
    <w:p>
      <w:r>
        <w:t>Aus der engen Verbindung zwischen dem Recht auf eine Rente der Invalidenversi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311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4 E. 3.2). So hat beispielsweise eine verspätete Anmeldung zum Leistungsbezug bei der Invalidenversicherung rechtsprechungsgemäss die freie Überprüfbarkeit des leistungserheblichen Sach verhaltes durch die Vorsorgeein richtung bzw. das Berufsvorsorgegericht zur Folge (Urteil des Bundesgerichts in Sachen R. vom 23. Februar 2010, 9C_49/2010 E. 2.1). Diese Bindungswirkung setzt voraus, dass die Vorsorgeeinrichtung (spätestens) ins Vorbescheidverfahren (Art. 73 ter IVV) ein bezogen und ihr die Rentenverfügung formgültig eröffnet wurde (Urteil des Bundesgerichts in Sachen S. vom 16. Juni 2010, 9C_81/2010, E. 3.1, mit Hin weisen). Dem BVG-Versicherer steht ein selbständiges Beschwerderecht im Verfahren nach IVG zu. Unterbleibt ein solches Einbeziehen der Vorsorgeeinrichtungen, ist die IV-rechtliche Festset zung des Invaliditätsgrades (grundsätz lich, masslich und zeitlich) berufsvorsorgerechtlich nicht verbindlich (BGE 130 V 273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1.6</w:t>
      </w:r>
    </w:p>
    <w:p>
      <w:r>
        <w:t>Von einer relevanten Arbeitsunfähigkeit ist rechtsprechungsgemäss dann auszuge hen, wenn diese mindestens 20 % beträgt und sich auf das Arbeitsver hältnis sinnfällig auswirkt oder ausgewirkt hat. Es muss 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Eine erst nach Jahren rück wirkend festgelegte medizinisch-theoretische Arbeitsunfähigkeit genügt nicht. Vielmehr muss der Zeitpunkt des Eintritts der berufsvorsorgerechtlich relevan ten Arbeitsunfähigkeit mit dem im Sozialversicherungsrecht üblichen Beweisgrad der überwiegenden Wahrscheinlichkeit echtzeitlich nachgewiesen sein. Dieser Nachweis darf nicht durch nachträgliche Annahmen und spekulative Überlegungen ersetzt werden (vgl. hiezu etwa Urteile des Bundesgerichts 8C_380/2009 vom 1 7. September 2009 E. 2.1 und 9C_178/2008 vom 1 5. Juli 2008 E. 3.2, je mit Hinweisen). 2.</w:t>
      </w:r>
    </w:p>
    <w:p>
      <w:r>
        <w:rPr>
          <w:b/>
        </w:rPr>
        <w:t>E. 2</w:t>
      </w:r>
    </w:p>
    <w:p>
      <w:r>
        <w:t>Die Leistungen seien mit 5 % zu verzinsen.</w:t>
      </w:r>
    </w:p>
    <w:p>
      <w:r>
        <w:rPr>
          <w:b/>
        </w:rPr>
        <w:t>E. 2.1.1</w:t>
      </w:r>
    </w:p>
    <w:p>
      <w:r>
        <w:t>Gemäss dem Arztbericht der Psychiatrie A.___ (Leitender Arzt Dr. med. B.___ ) vom Januar/Februar 2010 (Eingang bei der IV-Stelle am 3. Februar 2010 ; Urk. 14/16/1-</w:t>
      </w:r>
    </w:p>
    <w:p>
      <w:r>
        <w:rPr>
          <w:b/>
        </w:rPr>
        <w:t>E. 2.1.2</w:t>
      </w:r>
    </w:p>
    <w:p>
      <w:r>
        <w:t>Gemäss dem zu Händen des RAV D.___ ausgestellten Arztzeugnis der Psychiatrie A.___ vom 1 2. Mai 2010 ( Urk. 14/23) steht der Kläger seit dem 14. September 2009 in ärztlicher Behandlung und ist seit anfangs Mai 2010 zu 50 % arbeitsunfähig.</w:t>
      </w:r>
    </w:p>
    <w:p>
      <w:r>
        <w:rPr>
          <w:b/>
        </w:rPr>
        <w:t>E. 2.1.3</w:t>
      </w:r>
    </w:p>
    <w:p>
      <w:r>
        <w:t>Die n euro psycholo gische Untersuchung des Klägers ergab laut dem Bericht vom 19. Mai 2010 ( Urk. 14/24) keine Hinweise auf eine dementielle Entwicklung. Die festgestellten kognitiven Defizite könnten hinreichend im Zusammenhang mit der psychischen Grunderkrankung erklärt werden.</w:t>
      </w:r>
    </w:p>
    <w:p>
      <w:r>
        <w:rPr>
          <w:b/>
        </w:rPr>
        <w:t>E. 2.1.4</w:t>
      </w:r>
    </w:p>
    <w:p>
      <w:r>
        <w:t>Am 1 9. September 2011 ( Urk. 14/74) hielten die Ärzte der Psychiatrie A.___ fest, der bisherige Verlauf der Behandlung sei zufriedenstellend und auch das Arbeitstraining laufe gut. Um die zukünftige Leistungsfähigkeit im aktuellen Rahmen weiter zu erhalten, sei es von Nöten, (soweit möglich) die Arbeits be lastung anzupassen. So wäre ein Arbeitsbeginn um 9.00 Uhr (statt um 8.00 Uhr) sowie ein arbeitsfreier Nachmittag als prognostisch günstig einzustufen. In die sem Rahmen sei die effektive Leistungsfähigkeit zwischen 70 und 80 Prozent (maximal) einzustufen. 2. 2 2.2.1</w:t>
      </w:r>
    </w:p>
    <w:p>
      <w:r>
        <w:t>Am 2 5. August 2010 (vorgezogener Eintrittstag) und vom 3. bis zum 1 4. Januar 2011 wurde in der Beruflichen Abklärungsstelle (BEFAS) Stiftung E.___</w:t>
      </w:r>
    </w:p>
    <w:p>
      <w:r>
        <w:t>eine Abklärung über die beruflichen Eingliederungsmöglichkeiten des Klägers durchgeführt ( Urk. 14/49/12). Laut de ren Abklärungsbericht vom 8. Februar 2011 ( Urk. 14/49) leidet der Kläger seit Jahrzehnten an einer bipolaren affekti ven Störung mit überwiegend depressiven Phasen. Der aktuelle psychische Zustand sei unter adäquater Therapie befriedigend und stabil, es bestünden keine schweren depressiven Symptome. Die Selbsteinschätzung der Leistungsfä higkeit und das psychische Befinden des Klägers seien tief, was auf den ersten Blick nicht zu seinem selbstsicheren, aber auch etwas unterwürfigen Auftreten passe. Neben der jahrelangen Leidensgeschichte beeinflusse auch die seit jeher bestehende berufliche Überforderung seine eher pessimistische Selbstsicht. In der Abklärung seien die Folgen der Krankheit und die Tatsache der geringen psychischen Stabilität und Reserve deutlich in Erscheinung getreten. Der Kläger sei bei den Instruktionen umständlich und schwer von Begriff und bei den Arbeiten kompliziert und stark verlangsamt gewesen, sodass trotz ausdauern dem, willigem Einsatz die Leistu ngen tief geblieben seien (Urk. 14/49/9). Aktuell sei eine direkte Eingliederung im ersten Arbeitsmarkt nicht möglich (deutlich reduzierte Arbeitsleistung und verkürzte Präsenz). Es werde ein mindestens 6-monatiges Arbeitstraining im geschützten Bereich empfohlen. Da der Kläger grosse Mühe habe, etwas Neues zu lernen, sollte das Training im Bereich Logis tik durchgeführt werden. Innerhalb von 1-2 Monaten müsse eine ganztägige Präsenzzeit und eine Leistungssteigerung auf 50-60 % angestrebt werden ( Urk. 14/49/10). 2.2.2</w:t>
      </w:r>
    </w:p>
    <w:p>
      <w:r>
        <w:t>Gemäss dem Bericht der Stiftung E.___ vom 3 1. August 2011 ( Urk. 14/67) über das seit dem 2 1. Februar 2011 durchgeführte Arbeitstraining war der Kläger zunächst in der Abteilung Konfektion tätig gewesen. Dort habe er ein recht gutes Arbeitsresultat abgeliefert. Seine Arbeitsweise sei auffallend langsam, dafür aber sehr genau gewesen. Unter Berücksichtigung dieses Umstandes sei die Arbeitsleistung stets sehr gut gewesen. Die Präsenz sei einwandfrei und seit dem 9. Mai 2011 sei der Kläger zu 100 % tätig. Die Integration im Team sei rasch erfolgt, der Kläger habe jedoch manchmal auf eine Art kommuniziert, die nicht bei allen gut angekommen sei. Am 3 0. Mai 2011 habe er in die Spedition gewechselt . Diese Tätigkeit habe seinen Fähigkeiten und seiner Berufserfahrung noch mehr entsprochen. Es sei weiterhin eine genaue und eher bedächtige Arbeitsweise zu beobachten gewesen. Am 5. Juli 2011 habe der Kläger eine n externen Arbeitsversuch gestartet. Der Kunde sei zufrieden, es gebe aber noch Verbesserungspotential bei der Geschwindigkeit ,</w:t>
      </w:r>
    </w:p>
    <w:p>
      <w:r>
        <w:t>und der Kläger pflege eine intensive Kommunikation . Aufgrund des Verlaufes des Arbeitstrainings werde im Anschluss ein Jobcoaching für die Dauer von 5 Monaten empfohlen. 2.2.3</w:t>
      </w:r>
    </w:p>
    <w:p>
      <w:r>
        <w:t>Im weiteren Bericht vom 1. März 2012 ( Urk. 14/85) hielt die Stiftung E.___ fest, am 5. Dezember 2011 habe der Kläger eine n neuen externen Arbeitseinsatz gestartet. Er sei auch dort in der Logistikabteilung eingesetzt worden, die Stelle habe ihm aber gar nicht entsprochen, da eine der Hauptanforderungen Flexibi lität gewesen sei. Der Kläger habe Anzeichen von Überforderung gezeigt. Er sei durch langsame Arbeitsweise, schwache Arbeitsleistung und ständige Verbes serungsvorschläge negativ aufgefallen. Er habe zu viel und zu laut mit den Arbeitskollegen kommuniziert. Das sei vom Vorgesetzten überhaupt nicht geschätzt worden, weshalb der Einsatz per 3 1. Januar 2012 habe abgebrochen werden müssen. In der Folge sei der Kläger wieder innerhalb der Stiftung E.___ in der Einarbeitungs-Werkstatt tätig gewesen. Nachdem die IV-Stelle dem Klä ger die Ausrichtung einer ganzen Invalidenrente in Aussicht gestellt und sich zur Bewerbung um einen geschützten Arbeitsplatz positiv geäussert habe, befinde sich der Kläger nun in einem geschützten Arbeitsverhältnis mit der Stiftung E.___ . Er arbeite 40 Stunden pro Woche zu einem Stundenlohn von Fr. 3.--.</w:t>
      </w:r>
    </w:p>
    <w:p>
      <w:r>
        <w:rPr>
          <w:b/>
        </w:rPr>
        <w:t>E. 2.3</w:t>
      </w:r>
    </w:p>
    <w:p>
      <w:r>
        <w:t>Laut dem Arbeitszeugnis der Y.___ AG vom 2 2. Dezember 2009 (Urk. 14/21/5) verfügt der Kläger über das erforderliche Fachwissen und löst durch sichere Anwendung auch schwierige Aufgaben. Es handle sich um einen ausdauernden und gut belastbaren Mitarbeiter. Der Kläger arbeite pflichtbe wusst und zuverlässig. 3.</w:t>
      </w:r>
    </w:p>
    <w:p>
      <w:r>
        <w:rPr>
          <w:b/>
        </w:rPr>
        <w:t>E. 3</w:t>
      </w:r>
    </w:p>
    <w:p>
      <w:r>
        <w:t>Auf die Vorbringen der Parteien und die eingereichten Akten wird, soweit erfor derlich, in den nachfolgenden Erwägungen eingegangen. Das Gericht zieht in Erwägung: 1.</w:t>
      </w:r>
    </w:p>
    <w:p>
      <w:r>
        <w:rPr>
          <w:b/>
        </w:rPr>
        <w:t>E. 3.1</w:t>
      </w:r>
    </w:p>
    <w:p>
      <w:r>
        <w:t>Der Kläger begründet seine Klage damit, dass erst ab dem 1. Mai 2010 eine Ein schränkung der Arbeitsfähigkeit im Umfang von 50 %</w:t>
      </w:r>
    </w:p>
    <w:p>
      <w:r>
        <w:t>ausgewiesen sei. Zu die sem Zeitpunkt sei er bei der Beklagten vorsorgeversichert gewesen , weshalb diese Invalidenleistungen zu erbringen habe ( Urk. 1). Replicando l ässt der Klä ger ausführen, die Berichte der Psychia trie A.___ liessen allenfalls den Schluss zu, dass er schon während des Arbeitsverhältnisses mit der Y . ___ AG in seiner Arbeitsfähigkeit eingeschränkt gewesen sei. Unter diesen Umstän den wäre nicht die Beklagte, sondern die Beigeladene leistungspflichtig ( Urk. 17).</w:t>
      </w:r>
    </w:p>
    <w:p>
      <w:r>
        <w:rPr>
          <w:b/>
        </w:rPr>
        <w:t>E. 3.2</w:t>
      </w:r>
    </w:p>
    <w:p>
      <w:r>
        <w:t>Die Beklagte macht geltend, es treffe nicht zu, dass erst ab Mai 2010 eine Ein schränkung der Arbeitsfähigkeit ausgewiesen sei. Vielmehr ergebe sich aus dem Bericht der Psychiatrie A.___ vom 3. Februar 2010, dass bereits zu jenem Zeitpunkt eine Leistungseinschränkung im Umfang von 25-40 % bestanden habe ( Urk. 9).</w:t>
      </w:r>
    </w:p>
    <w:p>
      <w:r>
        <w:rPr>
          <w:b/>
        </w:rPr>
        <w:t>E. 3.3</w:t>
      </w:r>
    </w:p>
    <w:p>
      <w:r>
        <w:t>Die Beigeladene führt aus, der Kläger sei während dem bei ihr versicherten Arbeitsverhältnis lediglich für die Zeit vom 2 6. bis zum 2 8. Oktober 2009 arbeitsunfähig gewesen. Die Auflösung des Arbeitsverhältnisses zwischen der Y . ___ AG und dem Kläger sei nicht aus gesundheitlichen, sondern aus betrieblichen Gründen erfolgt. Der Kläger habe einen seiner Arbeitsleistung entsprechen den Lohn bezogen . Es gebe keine Hinweise auf eine Minderleistung . Obwohl der Kläger bereits</w:t>
      </w:r>
    </w:p>
    <w:p>
      <w:r>
        <w:t>ab dem 1 4. September 2009 in psychiatrischer Behandlung gewesen sei, sei ihm erst ab Mai 2010 eine Arbeitsunfähigkeit bescheinigt worden. Es sei damit zwingend davon auszugehen, dass die Arbeitsunfähigkeit, die zur Invalidität des Klägers geführt habe, im Mai 2010 eingetreten sei. Die IV-Stelle habe den Beginn der Wartefrist willkürlich auf den 1. März 2010 und somit auf den ersten Tag nach Beendigung des Arbeitsver hältnisses festgesetzt. Dies finde durch die Akten keinen Halt, und die Verfü gung der IV-Stelle erweise sich als offensichtlich unhaltbar ( Urk. 25). 4.</w:t>
      </w:r>
    </w:p>
    <w:p>
      <w:r>
        <w:t>Strittig und zu prüfen ist, wann die Arbeitsunfähigkeit, deren Ursache zur Invali dität führte, eingetreten ist. 4.1</w:t>
      </w:r>
    </w:p>
    <w:p>
      <w:r>
        <w:t>V on den in Frage kommenden Vorsorgeeinrichtungen hat die IV-Stelle nur die Beigeladene ins Vorbescheidverfahren einbezogen (Urk. 14/81) und ihr die Verfügung eröffnet ( Urk. 14/93) , wogegen ein Einbezug der Beklagten nicht erfolgt ist . Bezüglich der Beklagten besteht eine Bindungswirkung mangels Ein bezug ins IV-Verfahren grundsätzlich nicht. Es ist allerdings festzuhalten, dass zu Lasten des Klägers die Bindungswirkung gegenüber der Beklagten ebenfalls zum Tragen kommt, soweit sich diese ausdrückl ich darauf beruft (vgl. hierzu E. 1.5). Vorbehalten bleibt in jedem Fall die Rüge der offensichtlichen Unrichtig keit beziehungsweise Un haltbarkeit. Im vor liegenden Ko ntext bedeutet dies, dass zu prüfen ist, ob der Entscheid der IV Stelle, den Beginn der Wartezeit auf den 1 . März 20</w:t>
      </w:r>
    </w:p>
    <w:p>
      <w:r>
        <w:rPr>
          <w:b/>
        </w:rPr>
        <w:t>E. 8</w:t>
      </w:r>
    </w:p>
    <w:p>
      <w:r>
        <w:t>) besteht beim Kläger eine bipolare affektive Störung, gegenwärtig leichte depressive Episode (ICD-10 F31.3), bestehend sei t mindestens 1984, wahrscheinlich bereits seit Mitte der 1970er Jahre. Der Kläger befinde sich seit dem 1 4. September 2009 in psychiatrischer Behandlung. Zuvor sei er letztmals im Jahre 2000 fachärztlich betreut worden. Zwischenzeitlich sei die Behandlung ausschliesslich durch den Hausarzt Dr. med. C.___ erfolgt. Die Arbeitsfähigkeit sei schwierig einschätzbar. Am gegenwärtigen Arbeitsplatz in der spezifischen Ausgestaltung der Tätigkeit und des Umfelds seien keine längeren Arbeitsunfähigkeitszeiten ausgewiesen. Es gebe aber begründeten Anlass für die Annahme, dass der Kläger bei vorhandener guter Arbeitsmotivation bedingt durch seine psychische Störung häufig am oberen Rand seiner mentalen Belastbarkeit tätig sei und dadurch von einer mindestens unmittelba ren Bedrohung seiner Arbeitsfähigkeit auszugehen sei. Die Ein schränkungen hätten bis anhin weitgehend kompensiert werden können. Ohne diesen Kompensationseffekt wäre die Arbeitsfähigkeit auf 25 bis 40 % zu beziffern. Die geklagten körperlichen Beschwerden seien am ehesten Ausdruck eine r psycho physischen Überlastung und Teil der gegenwärtig beschriebenen depressiven Verstimmung. Mental bestehe eine verringerte Flexibilität. Im Interaktionellen sei en das eher zurückgezogene, eigen bröt lerische Verhalten in Verbindung mit verminderter Ko n fliktbewältigung und emotionaler Belastbarkeit zu nennen. Die Neigung zu pessimistischem Denken als Ausdruck der depressiven Verstimmung aber auch eines allgemein ver ringerten Selbstwertgefühls führten zum Gefühl von Überlastung etc. Ein gleichmässiges Arbeitsvolumen ohne besondere Anforderungen an die Flexibili tät könne vom Kläger gut ausgeübt werden. Dank der vorhandenen Arbeitsmotivation und der Leistungsfähigkeit sei damit eine gut zehn jährige Arbeitstätigkeit im spezifischen Umfeld möglich gewesen. Der Wegfall dieses Aspekts führe mit einiger Wahrscheinlichkeit zu einer ver minderten Leistungsfähigkeit im Umfang von ca. 25 bis 40 % .</w:t>
      </w:r>
    </w:p>
    <w:p>
      <w:r>
        <w:rPr>
          <w:b/>
        </w:rPr>
        <w:t>E. 10</w:t>
      </w:r>
    </w:p>
    <w:p>
      <w:r>
        <w:t>Jahren ausü ben. Er fiel dabei zwar unter anderem dadurch auf, dass er Mühe bekundete, auf Veränderungen zu reagieren und seine Arbeit neuen Gegeben heiten an zupassen. Ebenso hat er in Zeiten mit grosser Arbeitsbelastung seine Leistung weniger steigern können als andere Mitarbeiter mit gleichem Arbeitsauftrag. Es ist dem Kläger nach Veränderungen aber doch immer wieder gelungen, mit entspre chender Anleitung und Hilfe seiner Vorgesetzten und Arbeitskollegen</w:t>
      </w:r>
    </w:p>
    <w:p>
      <w:r>
        <w:t>sich auch in den neuen Arbeitsabläufen Routine anzueignen (vgl. Urk. 14/16/3) . Insge samt ergeben sich jedenfalls keine Hinweise, dass der Kläger an seinem Arbeits platz nicht ei ne volle Leistung erbrachte .</w:t>
      </w:r>
    </w:p>
    <w:p>
      <w:r>
        <w:t>Hinzu kommt, dass er krankheitsbedingte Arbeitsausfälle praktisch keine zu verzeichnen hatte . Daran hat sich bis zur Beendigung des Arbeitsverhältnisses mit der Y . ___ AG nichts geändert. Der Kläger ist denn auch nicht aus gesundheitlichen Gründen oder wegen ungenügender Arbeitsleistung entlassen worden, sondern aus betrieblichen Gründen (Ver lagerung von Arbeitsplätzen an einen anderen Ort). Wohl hat sich der Kläger am 1 9. August 2009 in psychiatrische Behandlung begeben, die Ärzte der Psychiatrie A.___ haben ihm deswegen aber keine Arbeitsun fähig keit bescheinigt. Aus dem Ende Januar/Anfang Februar 2010 erstellten Bericht (Urk. 14/16) geht zwar hervor, dass der Kläger zur Erbringung der vollen Arbeitsleistung stets an seine obere Belastungsgrenze ge hen musste. Es wird sodann (mit einiger Wahrscheinlichkeit; vgl. E. 2.1.1) von einer Einschränkung der Leistungsfähigkeit im Umfang von 25 bis 40 % ausgegangen, es wird aber im Bericht festgehalten, dass der Kläger diese im Rahmen des seinen speziellen Bedürfnisse n</w:t>
      </w:r>
    </w:p>
    <w:p>
      <w:r>
        <w:t>entsprechenden Arbeits platzes weitgehend kompensieren konnte .</w:t>
      </w:r>
    </w:p>
    <w:p>
      <w:r>
        <w:t>M ithin bestand für die vom Kläger konkret ausgeübte Tätigkeit eine volle Arbeitsfähigkeit. Es ergibt sich sodann auch aus keiner ärztlichen Bescheini gung, dass mit Beendigung des Arbeitsverhältnisses mit der Y . ___ AG per 1. März 2010 eine Arbeitsunfähigkeit für diese Tätigkeit eingetreten wäre, wovon die IV-Stelle offenbar ohne weitere Begründung ausgegangen ist. Zu beachten ist, dass nicht der Zeitpunkt des Eintritts der invalidisierenden Krank heit massgebend ist, sondern der Zeitpunkt, in welchem diese Krankheit eine dauerhafte Arbeitsunfähigkeit von mindestens 20 % bewirkt hat. 4. 4</w:t>
      </w:r>
    </w:p>
    <w:p>
      <w:r>
        <w:t>Nach dem Gesagten ist zu konstatieren, dass es als unhaltbar erscheint, dass die IV-Stelle davon ausgegangen ist, dass die massgebende Arbeitsunfähigkeit am 1. März 2010 eingetreten ist. In diesem Zeitpunkt hat der Kläger lediglich seine langjährige Arbeitsstelle verloren. Eine Arbeitsunfähigkeit in der bis herigen Tätigkeit lag dagegen nicht vor und der Kläger bezog anschliessend Taggelder der Arbeitslosenversicherung bei einer Vermittlungsfähigkeit von 100 % . Es trat jedoch in der Folge eine Verschlechterung des Gesundheitszustandes de s Klägers ein, weshalb ihm von den Ärzten der Psychiatrie A.___ mit Wirkung ab dem 1. Mai 2010 eine 50%ige Arbeitsunfähigkeit bescheinigt worden ist. Für einen früheren Zeitpunkt ist dagegen keine Arbeitsunfähigkeit ausgewiesen. D ie massgebende Arbeitsunfä higkeit des Klägers ist am 1. Mai 2010 und damit während der Versi c herungszeit bei der Beklagten eingetreten .</w:t>
      </w:r>
    </w:p>
    <w:p>
      <w:r>
        <w:t>Demnach hat die Beklagte für die vom Kläger beanspruchten Invalidenleistun gen aufzukommen. 4.5</w:t>
      </w:r>
    </w:p>
    <w:p>
      <w:r>
        <w:t>Zusammenfassend ist damit festzuhalten, dass die Beklagte in Gutheissung der Klage zu verpflichten ist, dem Kläger ab 1. Februar 2012 basierend auf einem Invaliditätsgrad von 88 % eine ganze Invalidenrente der beruflichen Vorsorge auszurichten. 5.</w:t>
      </w:r>
    </w:p>
    <w:p>
      <w:r>
        <w:t>Auf Invalidenleistungen sind gemäss Art. 34 des Reglements der Beklagten (Urk. 10/2) Verzugszinsen in der Höhe des BVG-Zinses geschuldet .</w:t>
      </w:r>
    </w:p>
    <w:p>
      <w:r>
        <w:t>D er Verzugs zins ist vom Tage der Anhebung der Betreibu ng oder ge richtlichen Klage zu bezahlen ( Art. 105 Abs. 1 OR) . Der Kläger liess am 8 . Februar 201 3 Klage an he ben (Urk. 1), womit ihm ab diesem Tag Verzugszinsen in der Höhe des jeweili gen BVG-Zinses gemäss Art.</w:t>
      </w:r>
    </w:p>
    <w:p>
      <w:r>
        <w:rPr>
          <w:b/>
        </w:rPr>
        <w:t>E. 12</w:t>
      </w:r>
    </w:p>
    <w:p>
      <w:r>
        <w:t>BVV 2 für die bis zum 8. Februar 2013 geschuldeten Betreffnisse ab diesem Datum und für die restli chen ab dem jeweiligen Fälligkeitsdatum. 2.</w:t>
      </w:r>
    </w:p>
    <w:p>
      <w:r>
        <w:t>Das Verfahren ist kostenlos. 3.</w:t>
      </w:r>
    </w:p>
    <w:p>
      <w:r>
        <w:t>Die Beklagte wird verpflichtet, dem Kläger eine Prozessentschädigung von Fr. 1'200 .-- (inkl. Barauslagen und MWSt ) zu bezahlen. 4.</w:t>
      </w:r>
    </w:p>
    <w:p>
      <w:r>
        <w:t>Zustellung gegen Empfangsschein an: - AXA-ARAG Rechtsschutz AG - Stiftung Auffangeinrichtung BVG - REVOR Sammelstiftung 2. Säule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