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BV.2013.00005 vom 28. August 2014</w:t>
      </w:r>
    </w:p>
    <w:p>
      <w:r>
        <w:t>ZH Sozialversicherungsgericht, 2014-08-28, DE</w:t>
      </w:r>
    </w:p>
    <w:p>
      <w:r>
        <w:rPr>
          <w:b/>
        </w:rPr>
        <w:t xml:space="preserve">Quelle: </w:t>
      </w:r>
      <w:r>
        <w:t>https://mcp.opencaselaw.ch/entscheid/zh_sozialversicherungsgericht_BV.2013.00005</w:t>
      </w:r>
    </w:p>
    <w:p>
      <w:r>
        <w:t>FR: ZH_SOZIALVERSICHERUNGSGERICHT BV.2013.00005 du 28 août 2014</w:t>
      </w:r>
    </w:p>
    <w:p>
      <w:r>
        <w:t>IT: ZH_SOZIALVERSICHERUNGSGERICHT BV.2013.00005 del 28 agosto 2014</w:t>
      </w:r>
    </w:p>
    <w:p>
      <w:pPr>
        <w:pStyle w:val="Heading2"/>
      </w:pPr>
      <w:r>
        <w:t>Erwägungen</w:t>
      </w:r>
    </w:p>
    <w:p>
      <w:r>
        <w:rPr>
          <w:b/>
        </w:rPr>
        <w:t>E. 1</w:t>
      </w:r>
    </w:p>
    <w:p>
      <w:r>
        <w:t>X.___ , geboren 1958, arbeitete von März 2002 bis Juni 2012 als Servicemitarbeiterin, zuletzt in einem Pensum von 80 %, im Alters - und Pflege heim</w:t>
      </w:r>
    </w:p>
    <w:p>
      <w:r>
        <w:t>Y.___ der Stadt Z.___ (Urk. 1 S. 3, Urk. 2/2, Urk. 2/7) , und war damit bei der BVK Personalvorsorge des Kantons Zürich (nachfolgend BVK) vorsorgeversichert. Seit Jahren leidet die Versicherte an Knie- und Rücken be schwer den ( Valgusgonarthrose beidseits, Lumbo - und Thorakovertebralsyn drom ), welche sie seit etwa Mitte 2010 auch in i hrer Berufstätigkeit einschränk en (Bericht von Dr. med. A.___ vom 1 5. November 2010, Urk. 2/4). Bemühungen der Invalidenversicherung im Rahmen einer Frühintervention, X.___ durch Unterstützung, Vermittlung von Kursen etc. an der bisherigen Arbeits stelle andere Einsatzmöglichkeiten zu eröffnen, scheiterten aus organisatori schen und personellen Gründen, was letztlich zur Aufhebung des Arbeits verhältnisses im gegenseitigen Einvernehmen per 30. Juni 201</w:t>
      </w:r>
    </w:p>
    <w:p>
      <w:r>
        <w:rPr>
          <w:b/>
        </w:rPr>
        <w:t>E. 2</w:t>
      </w:r>
    </w:p>
    <w:p>
      <w:r>
        <w:t>Mit Eingabe vom</w:t>
      </w:r>
    </w:p>
    <w:p>
      <w:r>
        <w:rPr>
          <w:b/>
        </w:rPr>
        <w:t>E. 2.1</w:t>
      </w:r>
    </w:p>
    <w:p>
      <w:r>
        <w:t>Vom Vertrauensarzt der Beklagten</w:t>
      </w:r>
    </w:p>
    <w:p>
      <w:r>
        <w:t>nach ihren Problemen befragt (vgl. Gutach ten, Urk. 2/8) , gab die Klägerin an, das Hauptproblem seien beidseitige, links stärker ausgeprägte</w:t>
      </w:r>
    </w:p>
    <w:p>
      <w:r>
        <w:t>und belastungsabhängige Kniebeschwerden . Teils habe sie monatelang keine Beschwerde n , doch phasenweise habe sie derartige Schmer zen, dass eine Belastung nicht mehr möglich sei (S. 8 f.) . Dr. B.___</w:t>
      </w:r>
    </w:p>
    <w:p>
      <w:r>
        <w:t>diag nostizierte aufgrund seiner klinischen Untersuchung und der radiologischen Befunde eine ausgeprägte Valgusgonarthrose beidseits , links mehr als rechts (ICD-10 M17.0) und ein chronisches lumbovertebrales Schmerzsyndrom (ICD-10 M54.5), beide mit Einfluss auf die Arbeitsfähigkeit (S. 12) . Dazu führte er weiter aus, mit den deutlich valgischen Beinachsen mit Knick-/Senk-/Spreizfüssen beidsei t s und einem Extensionsdefizit der Kniegelenke bestehe eine ungünstige Situation, indem die Kniegelenke nie in der in stehender Position optimalen Streckstellung stabilisiert würden, was eine dauernde muskuläre Belastung wie auch eine Mehrbelastung der Kniebinnenstrukturen zur Folge habe. In Bezug auf die geklagte Rückenproblematik fand der Experte lediglich leichte Über lastungszeichen der lumbalen Rückenmuskulatur ohne grössere Aktivierung. Anhaltspunkte für eine Kompromittierung der</w:t>
      </w:r>
    </w:p>
    <w:p>
      <w:r>
        <w:t>n euromeningeale n Strukturen be stünden nicht, ebenso gebe es keine ausgeprägten myofaszialen Befunde im Bereich der Beckenregion. Der Experte beschrieb die arbeitsmedizinische Prob le matik aus rheumatologischer Sicht als verminderte Belastbarkeit der Kniege lenke für langdauernd stehende und gehende Aufgaben und insbesondere für Tätigkeiten in hockenden oder knienden Positionen. Wegen der Rückenproble matik seien zudem Arbeiten in langdauernd vorgeneigten Körperpositionen so wie der Einsatz mit schweren Hebe- und Tragbelastungen ungünstig.</w:t>
      </w:r>
    </w:p>
    <w:p>
      <w:r>
        <w:t>Die funktionellen Einschränkungen in der als mittelschwer belastend beurteilte n und vorwiegend gehend/stehend auszuübende n Tätigkeit als hauswirtschaftliche Mitarbeiterin schätzte der Experte im Mittel au f 30 %. Er berücksichtigte dabei , dass in Phasen höhergradiger Aktivierung der Gonarthrosen mit Schwellungen und Erguss eine bis zu 100%ige Limitierung gerechtfertigt sein könne (S. 12 f.). Die 70%ige Arbeitsfähigkeit in der ursprünglichen Tätigkeit entspricht einem Pensum von knapp 6 Stunden pro Tag. Anlässlich der gutachterlichen Untersu chung gab die Beschwerdeführerin selber eine Belastbarkeit von 4-5 Stunden an, während sie gegenüber dem behandelnden Rheumatologen Dr. C.___ offenbar von einem absoluten Belastungsmaximum von 7 Stunden sprach (S. 12; vgl. auch S. 4: Zusammenfassung des Berichts von Dr. C.___ zuhanden der Invalidenversicherung vom 9. Juli 2010, wonach der Arzt das 80%-Pensum noch zu 80 % als zumutbar erachtete . D araus ergäbe sich eine Belastungsgrenze von 5.4 Stunden ) . Im Weiteren nahm Dr. B.___ im Rahmen der Begutach tung mit Dr. C.___ Rücksprache, der eine Einschränkung von 25-30 % auf grund der bestehenden Abnützungserscheinungen im Bereich der Kniegelenke als nachvollziehbar bezeichnete (S. 8).</w:t>
      </w:r>
    </w:p>
    <w:p>
      <w:r>
        <w:t>Mit der Aussage "Im Mittel dürfte mit einer 30%-igen Einschränkung der Arbeits fähigkeit in der aktuellen vorwiegend gehend/stehenden Tätigkeit der Gesamtsituation hinreichend Rechnung getragen werden." (S. 13), drück t der Gutachter aus, dass angesichts des schubweisen Auftretens der Beschwerden mit jeweils unterschiedlichen Beeinträchtigungen der Arbeitsfähigkeit eine exakte Aussage nicht möglich ist. Seine Einschätzung, die Klägerin sei in der ange stammten Tätigkeit im Mittel zu 30 % (gemessen an einem 100 %-Pensum) ein geschränkt, liegt wie gesehen im Rahmen der Beurteilungen des behandelnden Rheumatologen und weicht auch nicht gravierend von der Selbsteinschätzung der Klägerin ab.</w:t>
      </w:r>
    </w:p>
    <w:p>
      <w:r>
        <w:rPr>
          <w:b/>
        </w:rPr>
        <w:t>E. 2.2</w:t>
      </w:r>
    </w:p>
    <w:p>
      <w:r>
        <w:t>Das Gutachten von Dr. B.___ basiert auf umfassenden klinischen und radio lo gischen Untersuchungen und wurde unter Einbezug der Vorakten erstat tet. Der Arzt gelangte in ausführlicher Erörterung der Befunde zu nachvollziehbar begründeten, schlüssigen Ergebnissen. Das Gutachten wird daher</w:t>
      </w:r>
    </w:p>
    <w:p>
      <w:r>
        <w:t>den von der Rechtsprechung entwickelten Anforderungen an eine beweiskräftige medizini sche Stellungnahme (BGE 125 V 352 E . 3a) gerecht. Die in der Klageschrift erhobenen Einwände (Urk. 1 S. 8 f.) sind unbegründet. Insbesondere das schub weise Auftreten der Knieschmerzen wie auch die Rückenproblematik wurden vom Experten in der Gesam t beurteilung berücksichtigt. Auch aufgrund der eigenen Angaben der Klägerin, wonach sie teils monat e lang keine Beschwerden habe , bis wieder neue Exazerbationen aufträten (Urk. 2/8 S. 8), lassen die Ein schätzung des Gutachters als durchaus plausibel erscheinen. Auf den Bericht von</w:t>
      </w:r>
    </w:p>
    <w:p>
      <w:r>
        <w:t>Dr. A.___ vom 2 9. Januar 2013 (Urk. 2/17), worauf sich die Klägerin im Weiteren beruft und worin der Arzt eine 100%ige Arbeitsunfähigkeit ab 1. Juli 2012 (also ab Beendigung des Arbeitsverhältnisses) attestierte, kann - mit der Klägerin (vgl. Urk. 7 S. 5) - nicht abgestellt werden. In der Tat ist nicht greifbar, weshalb die Klägerin genau ab 1. Juli 2012 zu 100 % arbeitsunfähig gewesen sein soll, nachdem sie bis dahin noch gearbeitet hatte.</w:t>
      </w:r>
    </w:p>
    <w:p>
      <w:r>
        <w:rPr>
          <w:b/>
        </w:rPr>
        <w:t>E. 2.3</w:t>
      </w:r>
    </w:p>
    <w:p>
      <w:r>
        <w:t>Bei Aufhebung des Arbeitsverhältnisses war die Klägerin vertraglich noch zu 80 % angestellt (Urk. 2/14). Die auf dieses Pensum bezogene</w:t>
      </w:r>
    </w:p>
    <w:p>
      <w:r>
        <w:t>Einschränkung betrug somit 10 %, woraus sich ein Invaliditätsgrad von 12.5 % ergibt (10/80*100). Entgegen der Auffassung der Klägerin (vgl. Urk. 17 S. 4) erübrigt sich in der vorliegenden Konstellation ein Einkommensvergleich . Ein Prozen t vergleich genügt, weil lediglich zu bestimmen ist, wie hoch die Einbusse in der bisherigen Tätigkeit ausfällt. Ob und in welchem Umfang eine versicherte Per son in einer anderen Tätigkeit ein Einkommen erzielen könnte, ist für die Bestimmung der Berufsinvalidität im Sinne von § 19 Abs. 1 BVK-Statuten nicht relevant. Da der Invaliditätsgrad unter 25 % liegt, hat die Beklagte den Anspruch auf eine Berufsinvalidenrente zu Recht verneint, was zur Abweisung der Klage führt.</w:t>
      </w:r>
    </w:p>
    <w:p>
      <w:r>
        <w:rPr>
          <w:b/>
        </w:rPr>
        <w:t>E. 3</w:t>
      </w:r>
    </w:p>
    <w:p>
      <w:r>
        <w:t>Der unentgeltliche Rechtsvertreter der Klägerin, Rechtsanwalt Jürg Leimbacher, Bülach, wird mit Fr. 3'188 .-- (inkl. Barauslagen und MWSt) aus der Gerichtskasse ent schädigt. Die Klägerin wird auf § 16 Abs.</w:t>
      </w:r>
    </w:p>
    <w:p>
      <w:r>
        <w:rPr>
          <w:b/>
        </w:rPr>
        <w:t>E. 4</w:t>
      </w:r>
    </w:p>
    <w:p>
      <w:r>
        <w:t>Zustellung gegen Empfangsschein an: - Rechtsanwalt Jürg Leimbacher - BVK Personalvorsorge des Kantons Zürich - Bundesamt für Sozialversicherungen sowie an: - Gerichtskasse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