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BV.2012.00063 vom 28. Januar 2014</w:t>
      </w:r>
    </w:p>
    <w:p>
      <w:r>
        <w:t>ZH Sozialversicherungsgericht, 2014-01-28, DE</w:t>
      </w:r>
    </w:p>
    <w:p>
      <w:r>
        <w:rPr>
          <w:b/>
        </w:rPr>
        <w:t xml:space="preserve">Quelle: </w:t>
      </w:r>
      <w:r>
        <w:t>https://mcp.opencaselaw.ch/entscheid/zh_sozialversicherungsgericht_BV.2012.00063</w:t>
      </w:r>
    </w:p>
    <w:p>
      <w:r>
        <w:t>FR: ZH_SOZIALVERSICHERUNGSGERICHT BV.2012.00063 du 28 janvier 2014</w:t>
      </w:r>
    </w:p>
    <w:p>
      <w:r>
        <w:t>IT: ZH_SOZIALVERSICHERUNGSGERICHT BV.2012.00063 del 28 gennaio 2014</w:t>
      </w:r>
    </w:p>
    <w:p>
      <w:pPr>
        <w:pStyle w:val="Heading2"/>
      </w:pPr>
      <w:r>
        <w:t>Erwägungen</w:t>
      </w:r>
    </w:p>
    <w:p>
      <w:r>
        <w:rPr>
          <w:b/>
        </w:rPr>
        <w:t>E. 1.1</w:t>
      </w:r>
    </w:p>
    <w:p>
      <w:r>
        <w:t>Am 1. April 2004, beziehungsweise am 1. Januar 2005 sind die Normen der 1. BVG-Revision (Änderung vom 3. Oktober 2003) in Kraft getreten. In zeitli cher Hinsicht sind grundsätzlich diejenigen Rechtssätze massgebend, die bei Erfüllung des zu Rechtsfolgen führenden Tatbestandes Geltung haben (BGE 126 V 136 Erw . 4b mit Hinweisen). In Anbetracht der seit dem Unfall vom 5 . September 1997 bestehenden Beeinträchtigung der Arbeitsfähigkeit und der beantragten Rentenaus richtung ab September 2002 ist die rechtliche Beur tei lung der Klage anhand der bis 31. Dezember 2004 (bzw. bis 3 1. Dezember 2007 für das Bundesgesetz über die Invalidenversicherung, IVG) gültig gewesenen Rechtsvorschriften vorzunehmen, die nachfolgend auch in dieser Fassung zitiert werden.</w:t>
      </w:r>
    </w:p>
    <w:p>
      <w:r>
        <w:rPr>
          <w:b/>
        </w:rPr>
        <w:t>E. 1.2</w:t>
      </w:r>
    </w:p>
    <w:p>
      <w:r>
        <w:t>Als für die obligatorische Versicherung von Arbeitnehmern nach den Art. 2 und 7 ff. des Bundesgesetzes über die berufliche Alters-, Hinterlassenen- und Invali denvorsorge (BVG) beachtliche Mindestvorschrift ( Art.</w:t>
      </w:r>
    </w:p>
    <w:p>
      <w:r>
        <w:rPr>
          <w:b/>
        </w:rPr>
        <w:t>E. 1.8</w:t>
      </w:r>
    </w:p>
    <w:p>
      <w:r>
        <w:t>Nach Art. 24 BVV 2 kann die Vorsorgeeinrichtung die Hinterlassenen- und Invali denleistungen kürzen, soweit sie zusammen mit anderen anrechenbaren Einkünften 90 % des mutmasslich entgangene n Verdienstes übersteigen (Abs. 1). Als anrechenbare Einkünfte gelten Leistungen gleicher Art und Zweck bestimmung, die der anspruchsberechtigten Person aufgrund des schädigenden Ereignisses ausgerichtet werden, wie Renten oder Kapital leistungen mit ihrem Rentenumwandlungswert in- und ausländischer Sozial versicherungen und Vorsorgeeinrichtungen, mit Ausnahme von Hilflosen entschädigungen , Abfin dungen und ähnlichen Leistungen ( Abs. 2 Satz 1). Die Vorsorgeeinrichtung kann die Voraussetzungen und den Umfang einer Kürzung jederzeit überprüfen und ihre Leistungen anpassen, wenn die Verhältnisse sich wesentlich ändern ( Abs. 5). 2.</w:t>
      </w:r>
    </w:p>
    <w:p>
      <w:r>
        <w:rPr>
          <w:b/>
        </w:rPr>
        <w:t>E. 2</w:t>
      </w:r>
    </w:p>
    <w:p>
      <w:r>
        <w:t>Die Beklagte sei weiter zu verpflichten, dem Kläger rückwirkend ab 1.1.2009 eine 65%ige Invalidenrente auszurichten, wobei die Über versi cherungsgrenze per 1.1.2009 auf Fr. 72‘327.-- festzusetzen sei.</w:t>
      </w:r>
    </w:p>
    <w:p>
      <w:r>
        <w:rPr>
          <w:b/>
        </w:rPr>
        <w:t>E. 2.1</w:t>
      </w:r>
    </w:p>
    <w:p>
      <w:r>
        <w:t>Der Kläger lässt zur Begründung der Klage im Wesentlichen geltend machen, die Beklagte sei ins Verfahren der Invalidenversicherung einbezogen und es sei ihr der Entscheid eröffnet worden, womit sie daran gebunden sei, soweit er nicht als offensichtlich unhaltbar erscheine. Insbesondere sei die Beklagte daran gebunden, dass die IV für die Zeit vom 1. September 1998 bis zum 30. November 2002 einen Invaliditätsgrad von 100 % und ab dem 1. Dezember 200 2 einen solchen von 65 % festgestellt habe. Damit verbunden sei auch die Feststellung, dass der Kläger bis Dezember 2002 und somit während des Versi cherungsverhältnisses nie arbeitsfähig gewesen sei. Die IV habe erkannt, dass während des Vorsorgeverhältnisses nebst dem Unfall auch die psychischen Beschwerden Auswirkungen auf die Arbeits- und Erwerbsfähigkeit gehabt hät ten. Aus den medizinischen Berichten gehe hervor, dass der Unfall bzw. dessen Folgen massgeblich an der Genese des invalidisierenden psychischen Leidens mitbeteiligt gewesen seien. Dem Kläger hätten nach dem Unfall die psychischen Voraussetzungen gefehlt, um die bisher ige Arbeit wieder aufzu nehmen. Bereits während des Vorsorgeverhältnisses habe die psychische Störung die Arbeitsfä higkeit beeinträchtigt. Der invalidisierende depressive Zustand habe höchst wahrscheinlich schon vor Juli 1999 bestanden. Im Weiteren sei dem Kläger im Bereich des BVG- Obligatoriums auch eine Rente für die von der IV festgestellte Gesamtinvalidität auszurichten. Ein Auseinander dividieren von Krankheit s - und Unfallteil dürfe nicht vorgenommen werden. Nur im Bereich der weiteren Vor sorge wäre eine Differe nzierung Krankheits /Unfallrisiko gestattet, was vor liegend jedoch keine Anwendung finde. Die Renten seien aber natürlich im tat sächlichen Umfang soweit auszurichten, als keine Überversicherung vorhanden sei . Vorliegend sei die Überversicherungs grenze auf der Basis des vom EVG für die Unfallversicherungsrente als massgeblich bezeichneten Verdienst es festzule gen. Ausserdem sei zu berücksichtigen, dass die IV-Zusatzrente für die Ehefrau seit dem 1. Januar 2008 weggefallen sei (Urk. 1 und Urk. 16 ) .</w:t>
      </w:r>
    </w:p>
    <w:p>
      <w:r>
        <w:rPr>
          <w:b/>
        </w:rPr>
        <w:t>E. 2.2</w:t>
      </w:r>
    </w:p>
    <w:p>
      <w:r>
        <w:t>Demgegenüber führte die Beklagte aus, die Invalidität des Klägers habe drei ver schiedene Ursachen: Rückenbeschwerden infolge eines Sturzes im Jahre 1987, die Verletzung des linken Handgelenkes als Folge des Unfalles vom 5. September 1997 und schliesslich eine psychische Erkrankung, die offenbar seit September 2002 zu einer relevanten Arbeitsunfähigkeit geführt habe. Sofern die Folgen des im Jahre 1987 erlittenen Unfalles im Jahre 2003 erneut zu einer Arbeitsunfähigkeit geführt hätten, sei die Beklagte dafür nicht leistungs pflich tig , da der Kläger schon lange nicht mehr bei ihr versichert gewesen sei. Die 1997 erlittene Handverletzung habe unbestrittenermassen zu einer Arbeits unfä higkeit währen d der Dauer des Vorsorgeverhältnisses geführt. Von der SUVA habe der Kläger deswegen bis zum 3 1. August 2002 Taggelder von 100 % und ab dem 1. September 2002 eine Invalidenrente von 34 % erhalten. In diesem Umfang wäre grundsätzlich auch die Beklagte leistungspflichtig. Zu berück sichtigen sei allerdings, dass für eine unfallbedingte Invalidität über obligatori sche Leistungen reglementarisch gänzlich ausgeschlossen worden seien. Für sich betrachtet, eröffne die heute auf den Unfall zurückzuführende Teilinvalidität des Klägers von 34 % auch keinen Leistungsanspruch im obligatorischen Bereich. Der Eintritt einer psychisch bedingten Arbeitsun fähigkeit während des</w:t>
      </w:r>
    </w:p>
    <w:p>
      <w:r>
        <w:t>Vorsor geverhältnis ses sei nicht ausgewiesen, weshalb die Beklagte ihre Leistungs pflicht dafür bestreite. Der Zeitpunkt, in dem die Anpassungsstörung mit einer zumutbaren Willensanstrengung für den Kläger nicht mehr überwindbar gewe sen sei, lasse sich offenbar nicht feststellen. Es erscheine als überwiegend wahrscheinlich, dass eine psychisch bedingte Arbeitsunfähigkeit nicht vor Dezember 2002 eingetreten sei. Demzufolge habe die Beklagte für die durch die psychische Erkrankung verursachte Invalidität nicht aufzukommen. Für die Zeit bis zum 3 1. August 2002 habe die IV-Stelle eine Invalidität von 100 % bemes sen, was nicht als nachvollziehbar und insofern als unhaltbar erscheine. Soweit eine Leistungspflicht der Beklagten für die Zeit bis Ende August 2002 bejaht werden sollte, sei festzuhalten, dass der Kläger die entsprechenden Leistungen bereits erhalten habe bzw. infolge Überversicherung nicht beanspruchen könne. D abei sei zu beachten, dass beim mutmasslich entgangenen Verdienst im Gegensatz zum versicherten Verdienst im UVG-Verfahren die Überzeitentschä dig ung nicht miteinzubeziehen sei, da der Kläger ohne Eintritt der Invalidität die Überzeit in Form von Freizei t zu kompensieren gehabt hätte ( Urk. 6 und Urk. 19 ). 3.</w:t>
      </w:r>
    </w:p>
    <w:p>
      <w:r>
        <w:rPr>
          <w:b/>
        </w:rPr>
        <w:t>E. 3</w:t>
      </w:r>
    </w:p>
    <w:p>
      <w:r>
        <w:t>Die bei Klageeinreichung fälligen Rentenbetreffnisse seien zuzüglich 5 % Ver zugszins nachzuzahlen. Die noch nicht fälligen Rentenbetreffnisse seien zuzüglich 5 % Verzugszins ab jeweiliger Fälligkeit nachzuzahlen. Unter Entschädigungsfolgen zu Lasten der Beklagten.“</w:t>
      </w:r>
    </w:p>
    <w:p>
      <w:r>
        <w:t>Die Sammelstiftung stellte mit Klageantwort vom 6. September 2012 folgende Anträge ( Urk.</w:t>
      </w:r>
    </w:p>
    <w:p>
      <w:r>
        <w:rPr>
          <w:b/>
        </w:rPr>
        <w:t>E. 3.1</w:t>
      </w:r>
    </w:p>
    <w:p>
      <w:r>
        <w:t>Die IV-Stelle hat die Beklagte ins IV-Verfahren einbezogen und ihr insbeson dere den Einspracheentscheid vom 1 4. Juni 2007 ( Urk. 11/100 i.V.m . Urk. 11/11 4 ) eröffnet. Ihr Entscheid ist damit für die Beklagte verbindlich, soweit er sich nicht als offensichtlich unhaltbar erweist. Gemäss Begründung des</w:t>
      </w:r>
    </w:p>
    <w:p>
      <w:r>
        <w:t>Einspracheents cheid s vom 5. Februar 2007 (Urk. 11/100) bestand beim Klä ger für die Zeit vo m 5. September 1997 bis zum 31. Dezember (richtig: August) 2002 eine vollständige Arbeits- und Erwerbsun fähigkeit. Die IV-Stelle gelangte deshalb zum Ergebnis, dass</w:t>
      </w:r>
    </w:p>
    <w:p>
      <w:r>
        <w:t>der Kläger ab 5.</w:t>
      </w:r>
    </w:p>
    <w:p>
      <w:r>
        <w:t>September 1998 bis zum 30.</w:t>
      </w:r>
    </w:p>
    <w:p>
      <w:r>
        <w:t>November 2002 Anspruch auf eine ganze Invalidenrente hat . Ab dem 1.</w:t>
      </w:r>
    </w:p>
    <w:p>
      <w:r>
        <w:t>September 2002 habe sich der Gesundheits zustand des Klägers soweit ver bessert, als dass ihm ab diesem Zeitpunkt eine behinderungs angepasste Tätig keit zu einem Pensum von 50 % zumutbar wäre. Ohne Behinderung hätte der Kläger ein Einkommen von Fr. 69‘205.-- erzielen können und mit einer ange passten Tätigkeit sei ihm hypothetisch ein Einkommen von Fr. 24‘228.-- mög lich. Die Einkommens einbusse bzw. der Invaliditätsgrad betrage damit 6 5 % und der Kläger habe v om 1. Dezember 2002 bis zum 31. Dezember 2003 Anspruch auf eine halbe Invalidenrente und ab dem 1. Januar 2004 aufgrund der Gesetzesrevision auf eine Dreiviertelsrente .</w:t>
      </w:r>
    </w:p>
    <w:p>
      <w:r>
        <w:rPr>
          <w:b/>
        </w:rPr>
        <w:t>E. 3.2.1</w:t>
      </w:r>
    </w:p>
    <w:p>
      <w:r>
        <w:t>Die Ärzte der Medizinischen Begutachtungsstelle (MEDAS) Z.___ stellten im Gutachten vom 3. Mai 2006 folgende Diagno sen ( Urk. 11/94/22):</w:t>
      </w:r>
    </w:p>
    <w:p>
      <w:r>
        <w:t>mit Einfluss auf die Arbeitsfähigkeit 1. Chronischer Schmerz z ustand der linken Hand und des linken Ellbogens mit/bei: - Status nach Zerquetschung der linken Hand am 05.09.97 - Status nach Matti Russe-Plastik einer Scaphoidfraktur links am 13.01.98 - Status nach Dekompression des Nervus</w:t>
      </w:r>
    </w:p>
    <w:p>
      <w:r>
        <w:t>ulnaris links am 01.09.99 - aktuell beginnende Handgelenksarthrose 2. Geringes Lumbovertebralsyndrom mit/bei: - Status nach LWS-Kontusion durch Sturz am 19.01.87 - Status nach Diskushernienoperation L4/L5 am 11.07.93 - aktuell Osteochondrose und Spondylarthrose L4/L5 3. Mittelgradige depressive Episode (ICD-10 F32.11) ohne Einfluss auf die Arbeitsfähigkeit 4. Unspezifisches Cervikalsyndrom 5. Adipositas Grad I (BMI = 30 kg/m 2 ) 6. Anamnestisch Migräne</w:t>
      </w:r>
    </w:p>
    <w:p>
      <w:r>
        <w:t>Der Kläger habe im Januar 1987 einen ersten Arbeitsunfall erlitten, als er von einem Gerüst gestürzt sei und sich dabei eine LWS-Kontusion zugezogen habe. Später sei die Diagnose eines radikulären Reizsyndroms L5 links gestellt wor den, welches unter konservativer stationärer Therapie vollständig remittiert sei. Erst im März 1993 sei es zu einem Rezidiv des radikulären Syndroms gekom men, welche eine Diskushernienoperation L4/L5 notwendig gemacht habe, wonach der Kläger aber wieder beschwerdefrei geworden sei und seine Arbeit auf dem Bau zu 100 % habe aufnehmen können. Der Arbeitsunfall vom 5. September 1997 habe dagegen einen deutlich ungünstigeren Verlauf gehabt. Durch eine Kontusion und Quetschung der linken Hand habe der Kläger eine Scaphoidfraktur erlitten, welche zunächst konservativ behandelt worden sei. Wegen fehlender Konsolidation nach 12 Wochen Gipsbehandlung sei im Januar 1998 eine Matti Russe-Plastik durchgeführt worden, wonach aber starke Schmerzen und eine Kraftlosigkeit der linken Han d persistierte n . Auch eine sta tionäre Behandlung in A.___ Ende 1998 habe daran nichts ändern kö nnen. Erschwerend sei damals auch die sehr ablehnende Haltung des Klägers festge halten worden, welche im Rahmen eine r Anpassungsstörung interpretiert wor den sei und zur Aufnahme einer psychiatrischen Gesprächstherapie geführt habe. Wegen einer zunehmenden Schwäche- und Gefühlsstörung im Bereich der li nken Hand sei ab September 1999 eine chirurgische Behandlung in der Wieder herstellungschirurgie des B.___</w:t>
      </w:r>
    </w:p>
    <w:p>
      <w:r>
        <w:t>durchgeführt worden.</w:t>
      </w:r>
    </w:p>
    <w:p>
      <w:r>
        <w:t>Zusammenfassend und unter Berücksichtigung aller Gegebenheiten und Be funde sei der Kläger aus somatisch-rheumatologischer Sicht für eine be hinde rungsangepasste Tätigkeit ohne Einsatz der linken Hand zu 70 %</w:t>
      </w:r>
    </w:p>
    <w:p>
      <w:r>
        <w:t>rest arbeitsfä hig . Aufgrund der psychiatrischen Komorbidität bestehe aber insgesamt nur noch eine 50%ige Restarbeitsfähigkeit. Es sei mit überwiegender Wahr schein lichkeit anzunehmen, dass seit dem letzten Eingriff im September 1999 die Arbeitsfähigkeit des Klägers auch in einer angestammten [richtig wohl: ange passten] Tätigkeit nur noch 70 % betrage. Die psychiatrische Komorbidität im Sinne der jetzt vorliegenden mittelgradigen depressiven Episode habe sich ver mutlich später entwickelt. In einem psychiatrischen Gutachten aus dem Jahr 2002 sei eine maximale Arbeits unfähigkeit von 30 % attestiert worden. Aktuell bestehe rein aus psychiatrischer Sicht eine Arbeitsunfähigkeit von 50 % . Eine behinderu ngs angepasste Tätigkeit sei eine körperlich leichte, wechselbelastende Tätigkeit ohne längere Zwangshaltungen und ohne repetitives Heben und Tra gen von schweren Lasten. Bei sämtlichen Arbeiten ohne stärkere motorische oder feinmotorische Belastungen der linken Hand oder des linken Armes, bei denen eine rein zudienende Funktion der linken Hand bestehe, betrage die Ein schränkung der Arbeitsfähigkeit 30 % . In Frage kämen leichtere Arbeiten in Kontrollfunktionen bzw. in der Maschinenbedienung.</w:t>
      </w:r>
    </w:p>
    <w:p>
      <w:r>
        <w:rPr>
          <w:b/>
        </w:rPr>
        <w:t>E. 3.2.2</w:t>
      </w:r>
    </w:p>
    <w:p>
      <w:r>
        <w:t>Auf Nachfrage der IV-Stelle führte das Z.___ am 1 3. Juni 2006 ( Urk. 11/96) ergän zend aus, aufgrund der zur Verfügung stehenden Akten und der Anam nese sei anzunehmen, dass die Restarbeitsfähigkeit von 50 % ab Ende 2002 verwertbar gewesen sei.</w:t>
      </w:r>
    </w:p>
    <w:p>
      <w:r>
        <w:rPr>
          <w:b/>
        </w:rPr>
        <w:t>E. 3.2.3</w:t>
      </w:r>
    </w:p>
    <w:p>
      <w:r>
        <w:t>Am 2 1. Juni 2006 ( Urk. 11/9 8 ) hielt das Z.___</w:t>
      </w:r>
    </w:p>
    <w:p>
      <w:r>
        <w:t>sodann fest, es sei retrospektiv überhaupt nicht möglich zu sagen, ob der Kläger im Dezember 2002 aus psy chiatrischer Sicht zu 70 % oder zu 50 % arbeitsfähig gewesen sei. Dementspre chend könne nicht festgelegt werden, in welchem Zeitpunkt sich die Arbeitsfä higkeit aus psychiatrischer Sicht verschlechtert habe.</w:t>
      </w:r>
    </w:p>
    <w:p>
      <w:r>
        <w:rPr>
          <w:b/>
        </w:rPr>
        <w:t>E. 3.3</w:t>
      </w:r>
    </w:p>
    <w:p>
      <w:r>
        <w:t>Die Ärzte der A.___ hielten im Austrittsbericht vom 2 4. Dezember 1998 ( Urk. 11/4/4) über den stationären Aufenthalt vom 1 1. November bis zum 1 6. Dezember 1998 fest, psychisch habe der Kläger eine Anpassungsstörung mit dysphorischer Haltung und Vorwürfen gegen alle behandelnden Ärzte ent wi ckelt. Er fordere absolut die Wiederherstellung seiner Gesundheit, delegiere die Verantwortung an die Ärzte, könne sich nicht auf ein verändertes Leben mit gewissen Behinderungen und Beschwerden einstellen. Sein Verhalten ent spre che einer Symptomausweitung. Diese Ausführungen bestätigte die A.___ im Bericht an die IV-Stelle vom 9. April 1999 ( Urk. 11/11). Der Kläger habe sich während des stationären Aufenthaltes in der Klinik als sehr gering belastbar und an seiner starren Handgelenksschiene festhaltend erwiesen. Da er nicht bereit sei, einen Berufswechsel durchzuführen und eine vollständige Wie derherstellung seiner Gesundheit fordere, sei eine berufliche Neu orientierung kaum realisierbar. In behinderungsangepassten Tätigkeiten sei ein ganztägiger Arbeitseinsatz unter Umständen mit gelegentlichen kurzen Pausen (insgesamt ca. eine Stunde pro Tag) möglich.</w:t>
      </w:r>
    </w:p>
    <w:p>
      <w:r>
        <w:rPr>
          <w:b/>
        </w:rPr>
        <w:t>E. 3.4.1</w:t>
      </w:r>
    </w:p>
    <w:p>
      <w:r>
        <w:t>Laut dem Bericht des behandelnden Psychiaters Dr. med. C.___ , Fach arzt FMH für Psychiatrie und Psychotherapie,</w:t>
      </w:r>
    </w:p>
    <w:p>
      <w:r>
        <w:t>an die IV-Stelle vom 2. D ezember 1999 ( Urk. 11/28) besteht beim Kläger ein depressives</w:t>
      </w:r>
    </w:p>
    <w:p>
      <w:r>
        <w:t>Zustands bild , reaktiv auf eine n langwierigen Heilungsverlauf sowie aktuelle psycho sozi ale Belastung. Seit dem Unfall vom 5. Juli 1997 leide er unter Schmerzen an der linken Hand und am linken Ellenbogen. I m Juli 1999 habe er sich zu Dr. C.___ in Behandlung begeben. Am Ende des Kosovokrieges im August 1999 sei ausserdem sein Haus im D.___ abgebrannt. Der Kläger habe dadurch s e ine Lebensperspektive verloren, da er viel Arbeit und Geld in dieses Haus gesteckt habe . Seine Eltern hätten fliehen müssen und lebten seither in schwie rigen Verhältnissen bei der Schwester in E.___ . Das depressive Zustands bild habe sich durch das Ereignis im D.___ verschlechtert.</w:t>
      </w:r>
    </w:p>
    <w:p>
      <w:r>
        <w:rPr>
          <w:b/>
        </w:rPr>
        <w:t>E. 3.4.2</w:t>
      </w:r>
    </w:p>
    <w:p>
      <w:r>
        <w:t>Im zu Händen des Rechtsvertreters des Klägers verfassten Bericht vom 11. November 2002 ( Urk. 11/56) hielt Dr. C.___ fest, der Kläger leide unter einem mittelschweren depressiven Zustandsbild. Die psychosoziale Belastung habe sich im Verlauf wenig geändert. Der Kläger fühle sich vom Arbeitsmarkt als funktioneller Einhänder abgelehnt. Die Situation in seiner Heimat habe sich ebenfalls nicht verändert, das niedergebrannte Dorf mit dem Haus des Klägers sei nicht wieder aufgebaut worden. Aus rein psychiatrischer Sicht müsse von einer Arbeitsunfähigkeit von 50 % ausgegangen werden.</w:t>
      </w:r>
    </w:p>
    <w:p>
      <w:r>
        <w:rPr>
          <w:b/>
        </w:rPr>
        <w:t>E. 3.4.3</w:t>
      </w:r>
    </w:p>
    <w:p>
      <w:r>
        <w:t>Am 2 5. September 2008 (richtig: 2009) ( Urk. 2/18) hielt Dr. C.___ zu Händen des Rechtsvertreters des Klägers fest, er habe den Kläger erstmals am 21. Juli 1999 zu einer Konsultation gesehen. Der Kläger habe damals ein depressives Zustandsbild gezeigt. Da er den Kläger vor dem 2 1. Juli 1999 nicht behandelt habe, könne er bezüglich des Zustandes im Juni 1999 keine dokumentierten Aussagen machen. Hingegen könne davon ausgegangen werden, dass sich das depressive Zustandsbild nicht innerha lb eines Monates entwickelt , sondern mit grösster Wahrscheinlichkeit schon über eine längeren Zeitraum bestanden habe, unter anderem auch weil die auslösenden Faktoren (Unfall/Ereignisse im D.___ ) eindeutig auf einen früheren Zeitpunkt zu datieren seien.</w:t>
      </w:r>
    </w:p>
    <w:p>
      <w:r>
        <w:rPr>
          <w:b/>
        </w:rPr>
        <w:t>E. 3.5</w:t>
      </w:r>
    </w:p>
    <w:p>
      <w:r>
        <w:t>Laut dem Gutachten von Dr. med. F.___ , Spezialarzt Psychiatrie und Psycho therapie, vom 6. Dezember 2002 ( Urk. 11/61) besteht beim Kläger eine Anpassungsstörung mit vorwiegender Beeinträchtigung von anderen Gefühlen (ICD-10 F43.23). Schon in der psychiatrischen Abklärung und Behandlung in A.___ sei die Diagnose einer Anpassungsstörung gestellt worden. Der Kläger sei dort durch eine dysphorisch missmutige Grundstimmung und innere Span nung aufgefallen. Die Feststellung der Klinik A.___ , wonach ein e psychiatri sche Erkrankung im engeren Sinne nicht vorliege, könne nicht mehr aufrecht erhalten werden. Das von Dr. C.___ beschriebene psychische Zustandsbild lasse sich bestätigen. Allerdings kämen die klassischen depressiven Symptome (Antriebslosigkeit, Lust- und Freudlosigkeit, Schuldgefühle, negative Denkweise, etc.) weniger zum Vorschein, dafür aber atypische Syndrome wie Spannung, Sorgen, Verzweiflung, Ärger und Wut mit aggressiven Ausbrüchen . Mit grossen Sorgen blicke d er Kläger in die Zukunft, die er dramatisiere und schwarz male. Die Furcht, die Machtposition in der Familie zu verlieren , sei gross, und verun mögliche ihm das vernünftige Denken über seine reale Situation. Der Kläger verhalte sich jetzt so, als ob er keine gesunden Hände mehr habe und gar nichts machen könne. Aus psychischen Gründen allein lasse sich eine Arbeitsunfähig keit von 30 % bestätigen.</w:t>
      </w:r>
    </w:p>
    <w:p>
      <w:r>
        <w:rPr>
          <w:b/>
        </w:rPr>
        <w:t>E. 3.6</w:t>
      </w:r>
    </w:p>
    <w:p>
      <w:r>
        <w:t>Gemäss der Einschätzung von Dr. med. G.___ vom Regionalen Ärztli chen Dienst (RAD) der IV-Stelle vom 2 7. Juni 2006 ( Urk. 11/102/5) kann auf grund der diversen Stellungnahmen des Z.___ davon ausgegangen werden, dass der Kläger vom 5. September 1997 bis zum 3 1. Dezember 2002 zu 100 % arbeits- und erwerbsunfähig gewesen ist und seit dem 1. Januar 2003 eine 50%ige Arbeitsfähigkeit in behinderungsangepasster Tätigkeit besteht. 4. 4.1</w:t>
      </w:r>
    </w:p>
    <w:p>
      <w:r>
        <w:t>Weder die derzeit gültige Bestimmung von Art. 23 lit . a BVG noch die bis Ende 2004 gültig gewesene Fassung unterscheiden danach, ob die Invalidität durch verschiedene Ursachen eingetreten ist oder lediglich durch eine einzige. Diese Frage ist im Rahmen von Art. 23 lit . a BVG nicht relevant. Erheblich ist zum einen, dass die Arbeitsunfähigkeit, deren Ursache zur Invalidität geführt hat, während eines laufenden Versicherungsverhältnisses eingetreten ist und zum anderen, dass der Invaliditätsgrad mindestens 40 % ( Art. 23 lit . a BVG) bzw. 50 % ( Art. 23 BVG in der bis Ende 2004 gültig gewesenen Fassung) beträgt. Im Gegensatz zur Verschlechterung aus gleicher medizinischer Ursache stellt jedoch die nachträgliche Exazerbation aufgrund einer neu hinzutreten den Gesundheits beeinträchtigung einen neuen Versicherungsfall dar. Es ist vorliegend n icht ent scheidend , ab welchem Zeitpunkt die psychische Störung latent vor handen war, sondern es ist im Rahmen von Art. 23 BVG die Frage zu prüfen , wann die Arbeits un fähigkeit, deren Ursache zur Inva lidität geführt hat, eingetreten ist. Die Beklagte macht in diesem Zusammenhang geltend, ohne die nach Beendi gung des Versicherungsverhältnisses hinzu getretenen psychischen Beeinträchti gungen hätte sich der Gesundheits zustand analog der Feststellungen der SUVA soweit verbessert, dass der Invaliditätsgrad nur noch 34 % betragen würde. 4.2</w:t>
      </w:r>
    </w:p>
    <w:p>
      <w:r>
        <w:t>D ie SUVA verneinte im Einspracheentscheid vom 2 7. Februar 2004 ( Urk. 11/69 E. 3) nicht nur die Adäquanz zwischen dem Unfall und den psychischen Beschwerden , sondern sie stellte darüber hinaus in Frage, ob die psychischen Beschwerden überhaupt auf eine Fehlverarbeitung des Unfalles zurückzuführe n seien oder ob nicht i m Brand des Hauses im D.___ der Auslöser zu sehen sei , durch welchen der Kläger seine Lebensperspektive verloren habe. Tatsächlich haben di e Ärzte der A.___ im Rahmen des stationären Aufenthal tes vom 1 1. November bis zum 1 6. Dezember 1998 eine Anpassungs störung mit dysphori scher Haltung und Vorwürfen gegen alle behandelnden Ärzte festge stellt. Der Kläger fordere absolut die Wiederher stellung seiner Gesundheit, dele giere die Verantwortung an die Ärzte und könne sich nicht auf ein verändertes Leben mit gewissen Behinderungen und Beschwerden einstellen. Sein Verhalten entspreche einer Symptom ausweitung</w:t>
      </w:r>
    </w:p>
    <w:p>
      <w:r>
        <w:t>( Urk. 11/4/4 ) . Eine eigentliche psy chiatrische Erkrankung mit Auswirkung auf die Arbeitsfähigkeit</w:t>
      </w:r>
    </w:p>
    <w:p>
      <w:r>
        <w:t>konnte n die Ärzte der A.___ aber nicht feststellen und der Kläger befand sich auch nicht in psychiatrischer Behandlung. Aus dem Bericht der die Unfallver letzungen behandelnden Ärzte der Klinik für Wiederher stellungschirurgie des B.___ vom 2 8. Juli 1999 ( Urk. 11/22) ergibt sich, dass der Kläger durch eine relativ fordernde Haltung aufgefallen ist. Als man mit ihm eine Operation besprochen und einen kurzfristigen Termin vorgeschlagen habe, habe er diesen zum aktu ellen Zeitpunkt strikte abgelehnt. Er müsse für einen Monat in die Ferien, da er schon lange nicht mehr in seiner Heimat gewesen sei. Aus den Angaben von Dr. C.___</w:t>
      </w:r>
    </w:p>
    <w:p>
      <w:r>
        <w:t>geht sodann hervor, dass zwar ein depressi ves Zustand sbild beim Kläger bereits bei Aufnahme der Behandlung im Juli 1999 vorhanden gewesen ist. Die entscheidende Verschlechterung hat aber erst mit dem Brand des Hauses im D.___ im August 1999 stattgefunden, durch welchen der Kläger seine Lebensperspektive verloren hat ( Urk. 2/18, Urk. 11/28, Urk. 11/56). 4.3</w:t>
      </w:r>
    </w:p>
    <w:p>
      <w:r>
        <w:t>Insgesamt lässt sich damit nicht mit überwiegender Wahrscheinlichkeit</w:t>
      </w:r>
    </w:p>
    <w:p>
      <w:r>
        <w:t>fest stellen, dass zwischen de r während dem Versicherungsverhältnis auf den Arbeitsunfal l vom 5. September 1997 zurückzuführenden 100%igen Arbeitsun fähigkeit und der später bestehenden psychisch bedingten Arbeitsun fähigkeit ein sachlicher und zeitlicher Zusammenhang besteht. Weder hat sich der Kläger bis Ende Juni 1999 - d.h. während der Zeit, als er bei der Beklagten für das Risiko Invalidität noch versichert war ( Art.</w:t>
      </w:r>
    </w:p>
    <w:p>
      <w:r>
        <w:rPr>
          <w:b/>
        </w:rPr>
        <w:t>E. 6</w:t>
      </w:r>
    </w:p>
    <w:p>
      <w:r>
        <w:t>BVG) begründet Art. 23 BVG den Anspruch auf Invalidenleistungen von Personen, die im Sinne der Invalidenversicherung zu mindestens 50 % invalid sind und bei Eintritt der Arbeitsunfähigkeit, deren Ursache zur Invalidität geführt hat, versichert waren. Die obligatorische Versicherung beginnt gemäss Art.</w:t>
      </w:r>
    </w:p>
    <w:p>
      <w:r>
        <w:rPr>
          <w:b/>
        </w:rPr>
        <w:t>E. 10</w:t>
      </w:r>
    </w:p>
    <w:p>
      <w:r>
        <w:t>Abs. 3 BVG) - in psychiatrische Behandlung be geben noch ist ihm aus psychischen Gründen eine Arbeitsunfä higkeit bescheinigt worden. Es wird vielmehr aus den Akten deutlich, dass erst durch den Brand des Hauses im D.___</w:t>
      </w:r>
    </w:p>
    <w:p>
      <w:r>
        <w:t>im August 1999 eine relevante Ver schlechterung des psychischen Zustandes eingetreten ist , womit eine zuvor bestehende Arbeitsunfähigkeit von mindestens 20 % aus psychischen Gründen nicht mit dem Beweisgrad der überwiegenden Wahrscheinlichkeit erstellt ist . 4. 4</w:t>
      </w:r>
    </w:p>
    <w:p>
      <w:r>
        <w:t>Demzufolge kann einzig die somatisch bedingte Arbeitsunfähigkeit im Umfang von 34 % dem Versicherungsverhältnis mit der Beklagten zugerechnet werden, was aber für sich allein keine Leistungspflicht der Beklagten auszulösen ver mag. 5.</w:t>
      </w:r>
    </w:p>
    <w:p>
      <w:r>
        <w:t>Zusammenfassend ist die Klage demnach abzuweisen. Das Gericht erkennt: 1.</w:t>
      </w:r>
    </w:p>
    <w:p>
      <w:r>
        <w:t>Die Klage wird abgewiesen. 2.</w:t>
      </w:r>
    </w:p>
    <w:p>
      <w:r>
        <w:t>Das Verfahren ist kostenlos. 3.</w:t>
      </w:r>
    </w:p>
    <w:p>
      <w:r>
        <w:t>Zustellung gegen Empfangsschein an: - Rechtsanwältin Gabriela Gwerder - Sammelstiftung berufliche Vorsorge Swiss Life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HurstBrügger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