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BV.2012.00041 vom 30. September 2013</w:t>
      </w:r>
    </w:p>
    <w:p>
      <w:r>
        <w:t>ZH Sozialversicherungsgericht, 2013-09-30, DE</w:t>
      </w:r>
    </w:p>
    <w:p>
      <w:r>
        <w:rPr>
          <w:b/>
        </w:rPr>
        <w:t xml:space="preserve">Quelle: </w:t>
      </w:r>
      <w:r>
        <w:t>https://mcp.opencaselaw.ch/entscheid/zh_sozialversicherungsgericht_BV.2012.00041</w:t>
      </w:r>
    </w:p>
    <w:p>
      <w:r>
        <w:t>FR: ZH_SOZIALVERSICHERUNGSGERICHT BV.2012.00041 du 30 septembre 2013</w:t>
      </w:r>
    </w:p>
    <w:p>
      <w:r>
        <w:t>IT: ZH_SOZIALVERSICHERUNGSGERICHT BV.2012.00041 del 30 settembre 2013</w:t>
      </w:r>
    </w:p>
    <w:p>
      <w:pPr>
        <w:pStyle w:val="Heading2"/>
      </w:pPr>
      <w:r>
        <w:t>Erwägungen</w:t>
      </w:r>
    </w:p>
    <w:p>
      <w:r>
        <w:rPr>
          <w:b/>
        </w:rPr>
        <w:t>E. 1</w:t>
      </w:r>
    </w:p>
    <w:p>
      <w:r>
        <w:t>(Beilage 1 zu Urk. 2/1) ablehnte, weil die invalidisierende Arbeitsunfähigkeit erst nach dem Ende des Vorsorgeverhältnisses eingetreten sei . Auch die Z.___ , an die die Versicherte daraufhin gelangte, beurteilte das Leistungsgesuch abschlägig (vgl. Schreiben vom 7. September 2011 , Beilage 3 zu Urk. 2/1).</w:t>
      </w:r>
    </w:p>
    <w:p>
      <w:r>
        <w:t>Auf die g egen den ablehnenden Entscheid der Stiftung Auffangeinrichtung BVG (Beilage 1 zu Urk. 2/1) von der Versicherten am 29. September 2011 erhobene Beschwerde (Urk. 2/1) trat das Bundesverwaltungsgericht m it Urteil C-5452/2011 vom 17. Januar 2012 (Urk. 2/9)</w:t>
      </w:r>
    </w:p>
    <w:p>
      <w:r>
        <w:t>mangels Zuständigkeit nicht ein und überwies die Sache dem hiesigen Gericht zur weiteren Behandlung (Urk. 1) .</w:t>
      </w:r>
    </w:p>
    <w:p>
      <w:r>
        <w:rPr>
          <w:b/>
        </w:rPr>
        <w:t>E. 1.1</w:t>
      </w:r>
    </w:p>
    <w:p>
      <w:r>
        <w:t>Die 1956 geborene X.___</w:t>
      </w:r>
    </w:p>
    <w:p>
      <w:r>
        <w:t>war vom 1. Oktober 198 7 bis 31. Januar 1990 und erneut vom 1. Juni 1995 bis 31. Oktober 1998 als Mitarbeiterin Produktion bei der A.___ AG angestellt und bei der Z.___ berufsvorsorgeversichert ( Beilage n</w:t>
      </w:r>
    </w:p>
    <w:p>
      <w:r>
        <w:t>3-5 zu Urk. 2/1, Urk. 23 S. 2, Urk. 24/2 S. 1 , Urk. 24/3 ).</w:t>
      </w:r>
    </w:p>
    <w:p>
      <w:r>
        <w:t>Vom 1. November 1998 bis 10. Januar 2000 bezog sie – auf einer Vermittelbarkeit von 100 % beruhende - Taggelder der Arbeitslosenversiche rung (Urk. 13/1) und war damit bei der Stiftung Auffangeinrichtung BVG berufsvorsorgeversichert (Urk. 12 S. 2).</w:t>
      </w:r>
    </w:p>
    <w:p>
      <w:r>
        <w:rPr>
          <w:b/>
        </w:rPr>
        <w:t>E. 1.1.1</w:t>
      </w:r>
    </w:p>
    <w:p>
      <w:r>
        <w:t>Gemäss Art. 41 Abs. 1 des Bundesgesetzes über die Berufliche Alters-, Hinterlasse nen- und Invalidenvorsorge (BVG)</w:t>
      </w:r>
    </w:p>
    <w:p>
      <w:r>
        <w:t>in der bis 31. Dezember 2004 geltenden Fassung verjähren Forderungen auf periodische Beiträge und Leis tungen nach fünf, andere nach zehn Jahren. Die Artikel 129-142 des Obligatio nenrechts (OR) sind anwendbar.</w:t>
      </w:r>
    </w:p>
    <w:p>
      <w:r>
        <w:t>D as Stammrecht auf Invalidenrente unterliegt r echtsprechungsgemäss der zehn jährigen Verjährungsfrist ( vgl. etwa Urteil des Bundesgerichts 9C_321/2007 vom 28. September 2007 E. 3.1 ) . 1.</w:t>
      </w:r>
    </w:p>
    <w:p>
      <w:r>
        <w:rPr>
          <w:b/>
        </w:rPr>
        <w:t>E. 1.2</w:t>
      </w:r>
    </w:p>
    <w:p>
      <w:r>
        <w:t>Laut Art. 41 Abs. 1 BVG</w:t>
      </w:r>
    </w:p>
    <w:p>
      <w:r>
        <w:t>in der seit 1. Januar 2005 gültigen Fassung gemäss Bunde sgesetz vom 3. Oktober 2003 (1. BVG-Revision [AS 1677 und 1700]) ver jähren die Leistungsansprüche nicht, sofern die Versicherten im Zeitpunkt des Versicherungsfalles die Vorsorgeeinrichtung nicht verlassen haben.</w:t>
      </w:r>
    </w:p>
    <w:p>
      <w:r>
        <w:t>Mangels ei ner Übergangsbestimmung gilt die Änderung des Art. 41 Abs. 1 BVG auch für die bei ihrem Inkrafttreten noch nicht verjährten Forderungen ( vgl. Urteil des Bundesgerichts 9C_321/2007 vom 28. September 2007 E. 2.1 mit Hinweisen).</w:t>
      </w:r>
    </w:p>
    <w:p>
      <w:r>
        <w:t>Mit dem neu gefassten Art. 41 Abs. 1 BVG führte der Gesetzgeber auch für die berufliche Vorsorge den Grundsatz der Unverjährbarkeit des Stammrechts auf eine Alters-, Hinterlassenen- und Invalidenrente ein, allerdings nur für Versi cherte, welche im Zeitpunkt des Versicherungsfalles die Vorsorgeeinrichtung noch nicht verlassen haben. Hingegen hielt er an der Verjährbarkeit der einzel nen Forderungen fest, indem er den bisherigen Abs.</w:t>
      </w:r>
    </w:p>
    <w:p>
      <w:r>
        <w:t>1 von Art. 41 BVG unver ändert in Abs.</w:t>
      </w:r>
    </w:p>
    <w:p>
      <w:r>
        <w:rPr>
          <w:b/>
        </w:rPr>
        <w:t>E. 1.2.1</w:t>
      </w:r>
    </w:p>
    <w:p>
      <w:r>
        <w:t>Anspruch auf Invalidenleistungen haben gemäss Art. 23 BVG Per sonen, die im Sinne der Invalidenversicherung zu mindestens 40 % invalid sind und bei Ein tritt der Arbeitsunfähigkeit, deren Ursache zur Invalidität geführt hat, versichert waren. Nach Art. 23 BVG versichertes Ereignis ist einzig der Eintritt der rele vanten Arbeitsunfähigkeit, unabhängig davon, in welchem Zeit punkt und in welchem Masse daraus ein Anspruch auf Invalidenleistungen ent steht. Die Versicherteneigenschaft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 merinnen und Arbeitnehmern Versicherungsschutz angedeihen zu lassen, wel che nach einer längeren Krankheit aus dem Arbeitsverhältnis ausscheiden und erst später inva lid werden. Für eine einmal aus während der Versicherungs dauer aufgetretene Arbeitsunfähigkeit geschuldete Invalidenleistung bleibt die Vorsorgeeinrichtung somit leistungspflichtig, selbst wenn sich nach Beendigung des Vorsorgeverhältnisses der Invaliditätsgrad ändert. Entsprechend bildet denn auch der Wegfall der Versicherteneigenschaft kein Erlöschungsgrund (Art. 26 Abs. 3 BVG e contrario ; BGE 123 V 262 E. 1a, 118 V 35 E. 5).</w:t>
      </w:r>
    </w:p>
    <w:p>
      <w:r>
        <w:rPr>
          <w:b/>
        </w:rPr>
        <w:t>E. 1.2.2</w:t>
      </w:r>
    </w:p>
    <w:p>
      <w:r>
        <w:t>Art. 23 BVG kommt auch die Funktion zu, die H aftung mehrerer Vorsorgeeinrich tungen gegeneinander abzugrenzen, wenn eine in ihrer Ar beitsfähigkeit bereits beeinträchtigte versicherte Person ihre Arbeitsstelle (und damit auch die Vorsorgeeinrichtung) wechselt und ihr später eine Rente der In validenversicherung zugesprochen wird. Der Anspruch auf Invalidenleistungen nach Art. 23 BVG entsteht in diesem Fall nicht gegenüber der neuen Vorsorge einrichtung , sondern gegenüber derjenigen, welcher die Person im Zeitpunkt des Eintritts der invalidisierenden Arbeitsunfähigkeit angehörte.</w:t>
      </w:r>
    </w:p>
    <w:p>
      <w:r>
        <w:t>Damit eine Vorsorgeeinrichtung, der eine Arbeitnehmerin oder ein Arbeitneh mer beim Eintritt der Arbeitsunfähigkeit angeschlossen war, für das erst nach Beendigung des Vorsorgeverhältnisses eingetretene Invaliditätsrisiko aufzu kommen hat, ist indes erforderlich, dass zwischen Arbeitsunfähigkeit und Inva 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 beitsfähig wurde. Die frühere Vorsorgeeinrichtung hat nicht für Rückfälle oder Spätfolgen einer Krankheit einzustehen, die erst Jahre nach Wiedererlangung der vollen Arbeitsfähigkeit eintreten. Demnach darf nicht bereits eine Unterbre chung des zeitlichen Zusammenhangs angenommen werden, wenn die Person bloss für kurze Zeit wieder an die Arbeit zurückgekehrt ist. Ebenso wenig darf die Frage des zeitlichen Zusammenhangs zwischen Arbeitsunfähigkeit und In validität in schematischer (analoger) Anwendung der Regeln von Art. 88a Abs. 1 der Verordnung über die Invalidenversicherung (IVV) beurteilt werden, wonach eine anspruchsbeeinflussende Verbesserung der Erwerbsfähigkeit in je dem Fall zu berücksichtigen ist, wenn sie ohne wesentliche Unterbrechung drei Monate gedauert hat und voraussichtlich andauern wird. Zu berücksichtigen sind vielmehr die gesamten Umstände des konkreten Einzelfalles, namentlich die Art des Gesundheitsschadens, dessen prognostische ärztliche Beurteilung und die Beweggründe, die die versicherte Person zur Wiederaufnahme der Ar beit veranlasst haben (BGE 123 V 262 E. lc , 120 V 112 f. E. 2c/ aa und bb , mit Hinweisen).</w:t>
      </w:r>
    </w:p>
    <w:p>
      <w:r>
        <w:rPr>
          <w:b/>
        </w:rPr>
        <w:t>E. 1.2.3</w:t>
      </w:r>
    </w:p>
    <w:p>
      <w:r>
        <w:t>Aus der engen Verbindung zwischen dem Recht auf eine Rente der Invalidenversi cherung und demjenigen auf eine Invalidenleistung nach BVG er 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 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beziehungsweise das Berufsvorsorgegericht zur Folge (Urteil des Bun desgerichts 9C_49/2010 vom 23. Februar 2010 E. 2.1). Diese Bindungswirkung setzt voraus, dass die Vorsorgeeinrichtung (spätestens) ins Vorbescheidverfahren ( aArt . 73 bis der Verordnung über die Invalidenversi cherung [IVV]; seit 1. Juli 2006: Art. 73 ter IVV ) einbezogen und ihr die Renten verfügung formgültig eröffnet wurde (Urteil des Bundesgerichts 9C_81/2010 vom 16.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w:t>
      </w:r>
    </w:p>
    <w:p>
      <w:r>
        <w:t>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 ren der Invalidenversicherung beteiligt war oder nicht. Vorbehalten sind jene Fälle, in denen eine gesamthafte Prüfung der Aktenlage ergibt, dass die Invaliditätsbemessung der Invalidenversicherung offensichtlich unhaltbar war (BGE 130 V 270 E. 3.1).</w:t>
      </w:r>
    </w:p>
    <w:p>
      <w:r>
        <w:rPr>
          <w:b/>
        </w:rPr>
        <w:t>E. 1.3</w:t>
      </w:r>
    </w:p>
    <w:p>
      <w:r>
        <w:t>Eine Forderung ist fällig, wenn der Gläubiger sie verlangen und nötigenfalls einklagen kann ( vgl. Art. 75 OR). Dies ist in der Regel im Zeitpunkt ihrer Ent stehung der Fall, sofern nicht Gesetz, Vertrag oder die Natur der Forderung eine andere Lösung nahe legen . Nach der Rechtsprechung ist eine Leistung aus be ruflicher Vorsorge dann fällig, wenn gemäss den anwendbaren gesetzlichen und reglementarischen Bestimmungen die Forderung entsteht, was in Bezug auf die Invalidenrente grundsätzlich mit dem Ablauf der Wartefrist gemäss</w:t>
      </w:r>
    </w:p>
    <w:p>
      <w:r>
        <w:t>Art.</w:t>
      </w:r>
    </w:p>
    <w:p>
      <w:r>
        <w:t>29 Abs. 1 lit .</w:t>
      </w:r>
    </w:p>
    <w:p>
      <w:r>
        <w:t>b des Bundesgesetzes über die Invalidenversicherung (IVG)</w:t>
      </w:r>
    </w:p>
    <w:p>
      <w:r>
        <w:t>in der bis 31. Dezember 2007 in Kraft gestandenen Version (in Verbindung mit Art.</w:t>
      </w:r>
    </w:p>
    <w:p>
      <w:r>
        <w:t>26 Abs. 1 BVG) der Fall ist (vgl. Urteil des Bundesgerichts 9C_321/2007 vom 28. September 2007 E. 3.1 mit Hinweisen) . Gemäss Art.</w:t>
      </w:r>
    </w:p>
    <w:p>
      <w:r>
        <w:t>38 BVG werden die Renten in der Regel monatlich ausgerichtet.</w:t>
      </w:r>
    </w:p>
    <w:p>
      <w:r>
        <w:rPr>
          <w:b/>
        </w:rPr>
        <w:t>E. 2</w:t>
      </w:r>
    </w:p>
    <w:p>
      <w:r>
        <w:t>des revidierten Art.</w:t>
      </w:r>
    </w:p>
    <w:p>
      <w:r>
        <w:t>41 BVG übernahm. Nach dem klaren Wil len des Gesetzgebers verjährt zwar gegebenenfalls das Rentenstammrecht nicht, die einzelnen Rentenzahlungen unterliegen aber nach wie vor der fünfjährigen Verjährungsfrist ( Urteil des Bundesgerichts 9C_321/2007 vom 28. September 2007 E. 2.3 mit Hinweisen) . 1.</w:t>
      </w:r>
    </w:p>
    <w:p>
      <w:r>
        <w:rPr>
          <w:b/>
        </w:rPr>
        <w:t>E. 2.1</w:t>
      </w:r>
    </w:p>
    <w:p>
      <w:r>
        <w:t>Die Klägerin führte zur Klagebegründung im Wesentlichen aus, gemäss dem – beweiskräftigen - Gutachten von Dr. med. B.___ , Facharzt FMH für Psychiatrie und Psychotherapie, vom 3. August 20 0 0 (Beilage 8/11 zu Urk. 2/1) sei die in validisierende Arbeitsunfähigkeit im November 1998 eingetreten (Urk. 2/1 S. 5, Urk. 16 S. 2). Da sie zu diesem Zeitpunkt – und noch bis 31. Oktober 2000 – Taggelder der Arbeitslosenversicherung bezogen habe, habe sie gegenüber der Beklagten Anspruch auf eine halbe beziehungsweise – ab 1. Dezember 2010 – auf eine ganze Rente (Urk. 2/1 S. 5). Nach der ratio</w:t>
      </w:r>
    </w:p>
    <w:p>
      <w:r>
        <w:t>legis von Art. 41 Abs. 1 BVG</w:t>
      </w:r>
    </w:p>
    <w:p>
      <w:r>
        <w:t>seien die Rentenleistungen bei Personen, welche beim Austritt aus der Vorsorgeeinrichtung nicht gesund gewesen und in der Folge in keine neue Pen sionskasse eingetreten seien, unverjährbar (Urk. 16 S. 3 f.).</w:t>
      </w:r>
    </w:p>
    <w:p>
      <w:r>
        <w:rPr>
          <w:b/>
        </w:rPr>
        <w:t>E. 2.2</w:t>
      </w:r>
    </w:p>
    <w:p>
      <w:r>
        <w:t>Die Beklagte stellte sich demgegenüber im Wesentlichen auf den Standpunkt, da das Vorsorgeverhältnis am 11. Januar 2000 geendet habe und der Versiche rungsfall erst im Oktober 2000 eingetreten sei, sei das Rentenstammrecht der Klägerin, die bis 30. September 2011 keine Unterbrechungshandlung getätigt habe, nach Art. 41 Abs. 2 BVG im Oktober 2010 verjährt (Urk. 12 S. 2).</w:t>
      </w:r>
    </w:p>
    <w:p>
      <w:r>
        <w:rPr>
          <w:b/>
        </w:rPr>
        <w:t>E. 2.3</w:t>
      </w:r>
    </w:p>
    <w:p>
      <w:r>
        <w:t>Die Beigeladene schliesslich führte aus, aus den Akten gehe – sowohl betreffend die konkrete Natur der psychischen Störung als auch bezüglich des Zeitpunkts des Eintritts der invalidisierenden Arbeitsunfähigkeit – Divergierendes hervor (Urk. 23 S. 2 f.). Aufgrund der echtzeitlichen Arztberichte und der weiteren Ge gebenheiten sei indes davon auszugehen, dass die IV-Stelle den Beginn der Wartefrist zu Recht auf Oktober 1999 festgesetzt habe. Da die Klägerin sie - die Beigeladene, die nicht deren letzte Vorsorgeeinrichtung gewesen sei - lange vor Eintritt des Vorsorgefalls verlassen habe und das Rentenstammrecht eines all fälligen gegen sie gerichteten Rentenanspruchs jedenfalls verjährt sei, falle ein Leistungsanspruch ihr gegenüber ausser Betracht (Urk. 23 S. 7 f.).</w:t>
      </w:r>
    </w:p>
    <w:p>
      <w:r>
        <w:rPr>
          <w:b/>
        </w:rPr>
        <w:t>E. 3</w:t>
      </w:r>
    </w:p>
    <w:p>
      <w:r>
        <w:t>Die IV-Stelle hat es unterlassen, ihre Rentenverfügung vom 3. April 2001 (Bei lage 8/18 zu Urk. 2/1) der Beklagten zuzustellen. Da sich diese jedoch auf den fraglichen Entscheid beruft, indem sie den Eintritt des Versicherungsfalls im Oktober 2000 und damit (implizit) den Beginn der invalidisierenden Arbeitsun fähigkeit am 5. Oktober 1999 - dem von der IV Stelle festgesetzten Beginn der einjährigen Wartezeit (U rk. 13/3 ) - behauptet (Urk. 12 S. 2), kommt dem Rentenentscheid der IV-Stelle vom 3. April 2001 (Beilage 8/18 zu Urk. 2/1) vorlie gend - zumindest hinsichtlich des Beginns des Wartejahres - bindende Wirkung zu , sofern die entsprechende Feststellung der IV-Stelle nicht offensichtlich un haltbar war (vgl. E. 1.2.3 in fine ).</w:t>
      </w:r>
    </w:p>
    <w:p>
      <w:r>
        <w:rPr>
          <w:b/>
        </w:rPr>
        <w:t>E. 4</w:t>
      </w:r>
    </w:p>
    <w:p>
      <w:r>
        <w:t>.1</w:t>
      </w:r>
    </w:p>
    <w:p>
      <w:r>
        <w:t>Aus den medizinischen Akten geht betreffend die Auswirkungen der Gesundheitsstörung auf die Arbeitsfähigkeit im Wesentlichen Folgendes hervor:</w:t>
      </w:r>
    </w:p>
    <w:p>
      <w:r>
        <w:t>Dr. med. C.___ , Facharzt FMH für Allgemeine Medizin, seit 1992 Hausarzt der Klägerin (vgl. Beilage 8/36 S. 7 zu Urk. 2/1) , diagnostizierte am 23. Mai 2000 eine paranoide Schizophrenie (ICD-10 F20.0) und attestierte der – wegen dieses Leidens seit September 1999 bei ihm in Behandlung stehenden – Klägerin ab September 1999 und bis auf Weiteres eine 100%ige Arbeitsunfähigk eit ( Bei lage</w:t>
      </w:r>
    </w:p>
    <w:p>
      <w:r>
        <w:t>8/2 S. 2 zu Urk. 2/1) . Es sei nur noch eine Tätigkeit in geschütztem Rah men zumutbar (Beilage 8/2 S. 3 zu Urk. 2/1) .</w:t>
      </w:r>
    </w:p>
    <w:p>
      <w:r>
        <w:rPr>
          <w:b/>
        </w:rPr>
        <w:t>E. 4.2</w:t>
      </w:r>
    </w:p>
    <w:p>
      <w:r>
        <w:t>Die – vom 5. Oktober 1999 bis 29. Februar 200 0 behandelnden ( Beilage 8/3 S. 3 zu Urk. 2/1) - Ärzte der Psychiatrischen Einrichtung D.___ bescheinigten der Klägerin am 15. Oktober 1999 ab dem 5. Oktober 1999 und bis auf Weiteres eine 100%ige Arbeitsunfähigkeit ( Beilage 8/5 S. 3 zu Urk. 2/1).</w:t>
      </w:r>
    </w:p>
    <w:p>
      <w:r>
        <w:rPr>
          <w:b/>
        </w:rPr>
        <w:t>E. 4.3</w:t>
      </w:r>
    </w:p>
    <w:p>
      <w:r>
        <w:t>Die Ärzte der Ps ychiatrischen Einrichtung D.___ stellten a m 3. Februar 2000</w:t>
      </w:r>
    </w:p>
    <w:p>
      <w:r>
        <w:t>die Diagnose einer paranoiden Schizophrenie (ICD-10 F20.0; Beilage 8/2 S. 4 zu Urk. 2/1) und hielten am 5. Juni 2000 fest, etwa seit der Kündigung des letzten Arbeitsverhältnisses im November 1998 seit es zu einer zunehmenden paranoi den Entwicklung mit Streitigkeiten und Schuldzuweisungen gekommen ( Bei lage 8/3 S. 3 zu Urk. 2/1). S eit November 1998 sei die Klägerin – sowohl in der bisherigen als auch in einer leidensangepassten Tätigkeit – zu 100 % arbeits unfähig ( Beilage 8/3 S. 4 zu Urk. 2/1) .</w:t>
      </w:r>
    </w:p>
    <w:p>
      <w:r>
        <w:rPr>
          <w:b/>
        </w:rPr>
        <w:t>E. 4.4</w:t>
      </w:r>
    </w:p>
    <w:p>
      <w:r>
        <w:t>Am 12. September 1999 bescheinigte Dr. C.___ der Klägerin vom 3 1. Juli bis 30. September 1999 eine 100%ige Arbeitsunfähigkeit ( Beilage 8/5 S. 4 zu Urk. 2/1).</w:t>
      </w:r>
    </w:p>
    <w:p>
      <w:r>
        <w:rPr>
          <w:b/>
        </w:rPr>
        <w:t>E. 4.5</w:t>
      </w:r>
    </w:p>
    <w:p>
      <w:r>
        <w:t>Der Psychiater Dr. B.___ stellte in seinem Gutachten vom 3. August 2000 fol gende Diagnosen (Beilage 8/11 S. 4 zu Urk. 2/1): - Mehrheitlich reaktive, überforderungsbedingte Dysthymie , ICD-F34.1, bei einer bildungsschwachen (ICD - 1 0 F70), an ausgeprägtem klimakte rische m Psychosyndrom (ICD-10 N95.1) leidenden Frau - Somatoforme Schmerzstörung, ICD-10 F45.4</w:t>
      </w:r>
    </w:p>
    <w:p>
      <w:r>
        <w:t>Eine Schizophrenie liege klarerweise nicht vor. Seit November 1998 bestehe eine 50%ige Arbeitsunfähigkeit. Der Gesundheitszustand sei besserungsfähig ( Beilage 8/11 S. 4 zu Urk. 2/1). Die Klägerin sei ohne Weiteres in der Lage, eine ihren Möglichkeiten angepasste Tätigkeit zu bewältigen und das Anfangspensum von 50 % im Lauf e der Zeit sukzessive zu steigern ( Beilage 8/11 S. 5 zu Urk. 2/1).</w:t>
      </w:r>
    </w:p>
    <w:p>
      <w:r>
        <w:rPr>
          <w:b/>
        </w:rPr>
        <w:t>E. 4.6</w:t>
      </w:r>
    </w:p>
    <w:p>
      <w:r>
        <w:t>Dr. C.___ gab im Rahmen des 2009 durchgeführten Rentenrevisionsverfahrens an, die Klägerin leide nach wie vor an einer paranoiden Schizophrenie und sei in der angestammten Tätigkeit unverändert zu 55 % arbeitsunfähig (Beilage 8/36 S. 7 f. zu Urk. 2/1).</w:t>
      </w:r>
    </w:p>
    <w:p>
      <w:r>
        <w:rPr>
          <w:b/>
        </w:rPr>
        <w:t>E. 5.1</w:t>
      </w:r>
    </w:p>
    <w:p>
      <w:r>
        <w:t>Nach Lage der Akten ging die Klägerin bis zum Ende des Arbeitsverhältnisses mit ihrer letzten Arbeitgeberin am 31. Oktober 1998 vollzeitlich ihrer Arbeit nach (Urk. 24/2 S. 2) . Ab dem 1. November 1998 bezog sie (noch bis 10. Januar 2000 bei einer Rahmenfrist bis 31. Oktober 2000 ) - aufgrund einer Vermittel barkeit von 100 % - Taggelder der Arbeitslosenversicherung</w:t>
      </w:r>
    </w:p>
    <w:p>
      <w:r>
        <w:t>(Beilage 8/5 S . 1 zu Urk. 2/1). Erst über zehn Monate nach dem Stellenverlust begab sie sich im September 1999 wegen psychischer Beschwerden zu Dr. C.___ in hausärztliche Behandlung (Beilage 8/2 S. 3 zu Urk. 2/1). Echtzeitlich wurde ihr darauf hin erstmals von den ab dem 5. Oktob er 1999 konsultierten Ärzten der Psy chiatrischen Einrichtung D.___ – ab diesem Datum – eine Arbeitsunfähigkeit attestiert (Beilage 8/5 S. 3 zu Urk. 2/1). Der Gutachter Dr. B.___ ging am 3. August 2000 zwar davon aus, dass die Klägerin ihre Stelle wegen – gesund heitlich bedingter – ungenügender Arbeitsleistung verloren habe und bereits seit November 1998 zu 50 % arbeitsunfähig sei (Beilage 8/11 zu Urk. 2/1). Seine Beurteilung lässt die Eröffnung des Wartejahrs per Oktober 1999 indes insofern nicht als unhaltbar erscheinen, als der genannte Gutachter in seiner Expertise nicht schlüssig darlegte, weshalb die Klägerin aufgrund der von ihm festge stellten, mit den Diagnosen der weiteren Ärzte nicht zu vereinbaren den Gesundheitsstörungen in ihrer Leistungsfähigkeit eingeschränkt sei. Anzumerken ist, dass die diagnostizierte Dysthymie an sich noch keine invalidenversicherungsrechtlich relevante Arbeitsunfähigkeit zu</w:t>
      </w:r>
    </w:p>
    <w:p>
      <w:r>
        <w:t>begründen vermag und dass Dr. B.___</w:t>
      </w:r>
    </w:p>
    <w:p>
      <w:r>
        <w:t>(auch) keinerlei Ausführungen zur von ihm attestierten Leistungseinbusse aufgrund der im Weiteren diagnostizierten</w:t>
      </w:r>
    </w:p>
    <w:p>
      <w:r>
        <w:t>somatoforme n Schmerzstörung machte . Zudem muss nach der Rechtsprechung zur Bejahung einer rele vanten Arbeitsunfähigkeit arbeitsrechtlich in Erscheinung treten, dass d ie versi cherte Person an Leistungsvermögen eingebüsst hat, so etwa durch einen Abfall der Leistungen mit entsprechender Feststellung oder gar Ermahnung des Arbeit gebers oder durch gehäufte, aus dem Rahmen fallende gesundheitlich bedingte Arbeitsausfälle. Mit anderen Worten muss di e Leistungseinbusse dem seinerzei tigen Arbeitgeber in aller Regel aufgefallen sein. Eine erst nach Jahren rückwir kend festgelegte medizinisch-theoretische Arbeitsunfähigkeit genügt nicht. Um 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die ordentlicherweise echtzeitlicher Natur ist. Der Zeitpunkt des Eintritts der Arbeitsunfähigkeit muss mit dem im Sozialversicherungsrecht üblichen Beweisgrad der überwiegenden Wahr scheinlichkeit nachgewiesen sein. Dieser Nachweis darf nicht durch nachträgli che erwerbliche oder medizinische Annahmen und spekulative Überlegungen ersetzt werden (Urteil des Bundesgerichts 9C_108/2013 vom 24. Juli 2013 E. 4.2 mit Hinweis).</w:t>
      </w:r>
    </w:p>
    <w:p>
      <w:r>
        <w:t>Insofern erscheint jedenfalls nicht als zweifellos unrichtig, dass die IV-Stelle den Beginn der Wartezeit in Übereinstimmung mit den echtzeitli chen Arbeitsunfähigkeitsattesten auf den 5. Oktober 1999 festsetzte. Die Kläge rin, die in diesem Verfahren den Eintritt der invalidisierenden Arbeits un fähig keit bereits im November 1998 behauptet, machte denn auch im Vorbescheidverfahren keinen früheren Rentenbeginn geltend und liess die Rentenverfügung vom 3. April 2001 (Beilage 8/17 f. zur Urk. 2/1) unangefochten in Rechtskraft erwachsen.</w:t>
      </w:r>
    </w:p>
    <w:p>
      <w:r>
        <w:rPr>
          <w:b/>
        </w:rPr>
        <w:t>E. 5.2</w:t>
      </w:r>
    </w:p>
    <w:p>
      <w:r>
        <w:t>Gestützt auf Art. 24 Abs. 1 und 26 Abs. 1 BVG ist der massgebende Zeitpunkt der Entstehung des Anspruchs demnach auf den 5. Oktober 2000 festzulegen (vgl. E. 1.1.3) . Entgegen den entsprechenden Ausführungen der Klägerin endete das Vorsorgeverhältnis mit der Beklagten nicht erst am 31. Oktober 2000 ( Ab lauf der der Rahmenfrist für den Leistungsbezug bei der Arbeitslosenversiche rung ; Urk. 2/1 S. 5), sondern bereits am 10. Januar 2000 (Ende des Anspruchs auf Arbeitslosenentschädigung</w:t>
      </w:r>
    </w:p>
    <w:p>
      <w:r>
        <w:t>[ Art. 10 Abs. 1 und Abs. 2 lit . d BVG; Urteil des Bundesgerichts 9C_361/2011 vom 11. November 2011 E. 4.2; Urk. 13/1 und Beilage 8/8 zu Urk. 2/1 ] ) , mithin noch vor dem Eintritt des Versicherungsfalls . Art. 41 Abs. 1 BVG in der seit 1. Januar 2005 gültigen Fassung ist daher nicht anwendbar. Vielmehr verjährte das Rentenstammrecht a ufgrund von Art. 41 Abs. 2 BVG – nach zehn Jahren – anfangs Oktober 2010 , noch bevor die Klä gerin am 29 . September 2011 ihren Anspruch auf Invalidenrente erstmals ge richtlich geltend machte (Urk. 2/ 1) . Die Klage ist daher abzuweisen. Das Gericht erkennt: 1.</w:t>
      </w:r>
    </w:p>
    <w:p>
      <w:r>
        <w:t>Die Klage wird abgewiesen. 2.</w:t>
      </w:r>
    </w:p>
    <w:p>
      <w:r>
        <w:t>Das Verfahren ist kostenlos. 3.</w:t>
      </w:r>
    </w:p>
    <w:p>
      <w:r>
        <w:t>Zustellung gegen Empfangsschein an: - Rechtsanwalt Dr. Kreso</w:t>
      </w:r>
    </w:p>
    <w:p>
      <w:r>
        <w:t>Glavas - Stiftung Auffangeinrichtung BVG - Rechtsanwältin Marta Mozar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 DM/AF/IDversandt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