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BV.2012.00018 vom 13. September 2013</w:t>
      </w:r>
    </w:p>
    <w:p>
      <w:r>
        <w:t>ZH Sozialversicherungsgericht, 2013-09-13, DE</w:t>
      </w:r>
    </w:p>
    <w:p>
      <w:r>
        <w:rPr>
          <w:b/>
        </w:rPr>
        <w:t xml:space="preserve">Quelle: </w:t>
      </w:r>
      <w:r>
        <w:t>https://mcp.opencaselaw.ch/entscheid/zh_sozialversicherungsgericht_BV.2012.00018</w:t>
      </w:r>
    </w:p>
    <w:p>
      <w:r>
        <w:t>FR: ZH_SOZIALVERSICHERUNGSGERICHT BV.2012.00018 du 13 septembre 2013</w:t>
      </w:r>
    </w:p>
    <w:p>
      <w:r>
        <w:t>IT: ZH_SOZIALVERSICHERUNGSGERICHT BV.2012.00018 del 13 settembre 2013</w:t>
      </w:r>
    </w:p>
    <w:p>
      <w:pPr>
        <w:pStyle w:val="Heading2"/>
      </w:pPr>
      <w:r>
        <w:t>Erwägungen</w:t>
      </w:r>
    </w:p>
    <w:p>
      <w:r>
        <w:rPr>
          <w:b/>
        </w:rPr>
        <w:t>E. 1.1</w:t>
      </w:r>
    </w:p>
    <w:p>
      <w:r>
        <w:t>Nach Art. 24 Abs. 1 des Bundesgesetzes über die berufliche Alters , Hinterlasse nen- und Invalidenvorsorge (BVG) hat der Versicherte Anspruch auf eine volle Invalidenrente, wenn er im Sinne der Invalidenversicherung mindestens zu 70</w:t>
      </w:r>
    </w:p>
    <w:p>
      <w:r>
        <w:t>Prozent, auf eine Dreiviertelsrente, wenn er mindestens zu 60</w:t>
      </w:r>
    </w:p>
    <w:p>
      <w:r>
        <w:t>Prozent, auf eine halbe Rente, wenn er mindestens zur Hälfte und auf eine Viertelsrente, wenn er mindestens zu 40 Prozent invalid ist. Gemäss Abs. 1 von Art. 26 BVG gelten für den Beginn des Anspruchs auf Invalidenleistungen sinngemäss die entsprechen den Bestimmungen des Bundesgesetzes über die Invalidenver sicherung (Art. 29 IVG). Die Invalidenleistungen nach BVG werden von der 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 fähigkeit zusammen, deren Ursache zur Invalidität geführt hat (vgl. Art. 23 BVG). Auf diese Weise wird dem Umstand Rechnung getragen, dass die ver sicherte Person meistens erst nach einer längeren Zeit der Arbeitsunfähigkeit (nach einer Wartezeit von einem Jahr gemäss Art. 28 Abs. 1 lit. b IVG in Ver 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 verhältnis ausgeschieden ist und daher nicht mehr dem Obligatorium unter 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 rich tungen gegeneinander abzugrenzen, wenn eine in ihrer Arbeitsfähigkeit bereits beeinträchtigte versicherte Person ihre Arbeitsstelle (und damit auch die Vorsorgeeinrichtung) wechselt und ihr später eine Rente der Invaliden ver sicherung zugesprochen wird. Der Anspruch auf Invalidenleistungen nach Art.</w:t>
      </w:r>
    </w:p>
    <w:p>
      <w:r>
        <w:t>23 BVG entsteht in diesem Fa ll nicht gegenüber der neuen Vor sorgeeinrichtung, sondern gegenüber derjenigen, welcher die Person im Zeit 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 den, wonach eine anspruchsbeeinflussende Verbesserung der Erwerbsfähigkeit in jedem Fall zu berücksichtigen ist, wenn sie ohne wesentliche Unterbrechung drei Monate gedauert hat und voraussichtlich andauern wird. Zu berücksichti gen sind viel mehr die gesamten Umstände des konkreten Einzelfalles, nament lich die Art des Gesundheitsschadens, dessen prognostische ärztliche Beurtei lung und die Beweggründe, die die versicherte Person zur Wiederaufnahme der Arbeit veran lasst haben (BGE 123 V 262 E. lc, 120 V 112 f. E. 2c/aa und;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während der Dauer der Versicherteneigenschaft arbeitsunfähig und später inva lid wird (beziehungsweise sich der Invaliditätsgrad erhöht), ohne zuvor noch mals in eine neue Vorsorgeeinrichtung eingetreten zu sein. Der sachliche Kon nex ist dann gegeben, wenn der Gesundheitsschaden, der zur Arbeitsunfähigkeit geführt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 brochen wird (Urteil des damaligen Eidgenössischen Versicherungsgerichts B 64/99 vom 6. Juni 2001 E. 5.a).</w:t>
      </w:r>
    </w:p>
    <w:p>
      <w:r>
        <w:rPr>
          <w:b/>
        </w:rPr>
        <w:t>E. 1.5</w:t>
      </w:r>
    </w:p>
    <w:p>
      <w:r>
        <w:t>Aus der engen Verbindung zwischen dem Recht auf eine Rente der Invali 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bzw. das Berufsvorsorgegericht zur Folge (Urteil des Bun desgerichts 9C_49/2010 vom 23. Februar 2010 E. 2.1). Diese Bindungswirkung setzt voraus, dass die Vorsorgeeinrichtung (spätestens) ins Vorbescheidverfahren (aArt. 73bis IVV; seit 1. Juli 2006: Art. 73ter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eventualiter: Die Beklagte ist zu verpflichten, ihre Leistungen insbe sondere für die Invalidenrente und die Prämienbefreiung zu berechnen, bekannt zu geben und der Klägerin auszubezahlen. Allfällige Austrittsleistungen hat sie zurückzuholen.</w:t>
      </w:r>
    </w:p>
    <w:p>
      <w:r>
        <w:rPr>
          <w:b/>
        </w:rPr>
        <w:t>E. 2.1</w:t>
      </w:r>
    </w:p>
    <w:p>
      <w:r>
        <w:t>Die Klägerin liess zur Begründung der Klage im Wesentlichen ausführen, dass ihr Arbeitsverhältnis (Pensum 50 %) mit der Z.___ wegen Invalidität ein vernehmlich per 31. März 2011 aufgelöst worden sei. Sie beziehe seit Juni 1990 eine halbe Rente der Invalidenversicherung sowie eine entsprechende Rente ihrer damaligen Pensionskasse. Seit März 2007 habe sich ihr Gesundheitszu stand stark verschlechtert. Dies habe zu einer Vollberentung durch die Invali denversicherung geführt. Die Beklagte, bei der sie aufgrund ihrer Anstellung bei der Z.___ berufsvorsorgeversichert gewesen sei, weigere sich jedoch, Invalidenleistungen zu erbringen, und verweise auf die Zuständigkeit der früheren Vorsorgeeinrichtung. Dies hätte für die Klägerin erhebliche finanzielle Einbussen (eine viel niedrigere Rente) zur Folge, weil ihr damaliger versicherter Verdienst viel geringer gewesen se i als ihr Einkommen bei der Z.___ . Die Beklagte verneine ihre Leistungspflicht zu Unrecht. Die halbe Rente, die ihr ab Juni 1990 ausgerichtet werde, sei ihr wegen psychischer Probleme zugesprochen worden. Seit 2007/2008 bestehe aber eine krankhafte Gehirnveränderung, die durch die multiple Sklerose verursacht werde. Es handle sich somit um eine andere Krankheit, für deren Folgen die Beklagte aufzukommen habe. Bis 2007 hätte n die Multiple-Sklerose-Schübe jeweils nur beschränkte Beeinträchti gungen hinterlassen. Damit sei klar, dass vorliegend weder ein sachlicher noch ein zeitlicher Zusa mmenhang mit der bereits früher aus psychischen Gründen erfolgten Teilinvalidisierung bestehe. Damals habe die Klägerin an einer Depression gelitten. Es werde zwar nicht bestritten, dass bereits im Jahr 1977 die Verdachtsdiagnose multiple Sklerose gestellt worden sei, bis 1991 sei es aber nur zu sehr wenigen und leichten Schüben gekommen. Die invalidenversicherungsrechtliche Rentenverfügung aus dem Jahr 1992 m ö g e zwar auch die mul tiple Sklerose und die damals bestehenden Beschwerde n berücksichtigt habe n . Diese Beeinträchtigungen könnten jedoch ohne Weiteres auch dem psychischen Zustand zugeschrieben werden</w:t>
      </w:r>
    </w:p>
    <w:p>
      <w:r>
        <w:t>(Urk. 1 und 13).</w:t>
      </w:r>
    </w:p>
    <w:p>
      <w:r>
        <w:t>In ihrer Stellungnahme vom 26. Juli 2013 (Urk. 27) liess die Klägerin ergänzen, dass die Invalidenversicherung eine finale Versicherung sei, weshalb ihr Gebrechenskodex, der von der IV-Kommission erstellt worden sei, „geringe (keine) Aussagekraft“ habe. Das sei schlicht irrelevant für die Leistungspflicht der Inva lidenversicherung und habe allenfalls statistische Bedeutung. Der Klägerin sei überdies die Kodierung nicht bekannt gewesen. Das entsprechende Dokument sei ihr nie ausgehändigt worden.</w:t>
      </w:r>
    </w:p>
    <w:p>
      <w:r>
        <w:rPr>
          <w:b/>
        </w:rPr>
        <w:t>E. 2.2</w:t>
      </w:r>
    </w:p>
    <w:p>
      <w:r>
        <w:t>Demgegenüber stellte sich die Beklagte auf den Standpunkt, sie sei nicht leistungspflichtig, weil der Gesundheitsschaden, welcher zur Erhöhung der Invali dität geführt habe, derselbe sei wie bei der früheren Teilinvalidisierung. Der Anspruch auf Erhöhung der Rente der beruflichen Vorsorge bestehe deshalb gegenüber der früheren Vorsorgeeinrichtung. Das klägerische Vorbringen, wonach die erstmalige Rentenzusprache aufgrund psychischer Probleme erfolgt sei, die Ursache der Erhöhung der Invalidität jedoch die multiple Sklerose sei, sei nicht zutreffend. Aus den IV-Akten gehe hervor, dass der Klägerin im Februar 1992 infolge des Gebrechens „653 Multiple Sklerose“ eine halbe Invali denrente zugesprochen worden sei. Aus den Akten gehe weiter hervor, dass die Klägerin wegen der multiplen Sklerose mehrfach in Behandlung gewesen sei. Auch die Erhöhung der Invalidenrente sei aufgrund einer Verschlechterung der mit der multiplen Sklerose zusammenhängenden neurologischen Symptomatik erfolgt. Daraus folge, dass die Beklagte - da sich der Invaliditätsgrad der Kläge rin nicht als Folge eines neuen Leidens erhöht habe - nicht leistungspflichtig sei (Urk. 6 und 25).</w:t>
      </w:r>
    </w:p>
    <w:p>
      <w:r>
        <w:rPr>
          <w:b/>
        </w:rPr>
        <w:t>E. 3</w:t>
      </w:r>
    </w:p>
    <w:p>
      <w:r>
        <w:t>Auf die Ausführungen der Parteien ist, soweit für die Entscheidfindung erforder lich, in den Erwägungen einzugehen. Das Gericht zieht in Erwägung: 1.</w:t>
      </w:r>
    </w:p>
    <w:p>
      <w:r>
        <w:rPr>
          <w:b/>
        </w:rPr>
        <w:t>E. 3.1</w:t>
      </w:r>
    </w:p>
    <w:p>
      <w:r>
        <w:t>Strittig und zu prüfen ist, ob die Verschlechterung der Arbeitsfähigkeit der Kläge rin auf eine Ursache zurückzuführen ist, die während der Versicherungsdauer bei der Beklagten neu eingetreten ist, oder ob dafür dieselbe Gesundheitsbeeinträchtigung verantwortlich ist, derentwegen der Klägerin bereits mit Ver fügung vom 5. Februar 1992 eine halbe Rente der Eidgenössischen Invaliden versicherung und in der Folge auch eine entsprechende Rente der beruflichen Vorsorge zugesprochen worden war. Mit anderen Worten stehen die sachliche und zeitliche Konnexität zwischen der Ursache der (ersten) Teilinvalidisierung und der späteren Erhöhung der Arbeitsunfähigkeit zur Diskussion. Ist diese Konnexität zu verneinen, ergibt sich daraus die Leistungspflicht der Beklagten; andernfalls wäre die Klage gegen die Beklagte abzuweisen.</w:t>
      </w:r>
    </w:p>
    <w:p>
      <w:r>
        <w:t>Da die IV Stelle des Kantons Aargau die Verfügung vom 13. Januar 2011 (Urk. 2/4 = Urk. 20/80/2-8), mit der sie der Klägerin mit Wirkung ab 1. September 2008 eine auf einem Invaliditätsgrad von 84 % basierende ganze Rente der Eidgenössischen Invalidenversicherung zugesprochen hatte (Erhöhung von einer halben auf eine ganze Invalidenrente), auch der Beklagten eröffnet hatte und diese zuvor auch ins Vorbescheidverfahren einbezogen worden war (vgl. Urk. 20/76), besteht im vorliegenden Prozess im Sinne des in E. 1.5 hievor Ausgeführten grundsätzlich eine Bindung an die Feststellungen der IV Stelle. Vorbehalten bleibt einzig die Rüge der offensichtlichen Unrichtigkeit beziehungs weise Unhaltbarkeit.</w:t>
      </w:r>
    </w:p>
    <w:p>
      <w:r>
        <w:t>Die Parteien haben im vorliegenden Prozess zu Recht keine derartigen Rügen vorgebracht. Es sind keine Anzeichen dafür vorhanden, dass die Verfügung der IV Stelle vom 13. Januar 2011 fehlerhaft oder gar offensichtlich unrichtig oder unhaltbar sein könnte. Damit bleibt es bei der genannten Bindungswirkung.</w:t>
      </w:r>
    </w:p>
    <w:p>
      <w:r>
        <w:rPr>
          <w:b/>
        </w:rPr>
        <w:t>E. 3.2.1</w:t>
      </w:r>
    </w:p>
    <w:p>
      <w:r>
        <w:t>In ihrer Anmeldung zum Bezug von IV Leistungen vom 18. Juni 1991 (Urk. 20/18/64-69) beschrieb die Klägerin ihre Behinderung folgendermassen: „Müdigkeit, Erschöpfung, Antriebslosigkeit, Depression, Schwäche in Beinen und Armen, Parästhesien in Beinen und Armen, Rückenschmerzen.“</w:t>
      </w:r>
    </w:p>
    <w:p>
      <w:r>
        <w:rPr>
          <w:b/>
        </w:rPr>
        <w:t>E. 3.2.2</w:t>
      </w:r>
    </w:p>
    <w:p>
      <w:r>
        <w:t>Im B ericht der Klinik B.___ vom 8. August 2001 (Urk. 14) wurden folgende Diagnosen festgehalten: Mittelgradige depressive Episode mit somatischen Symptomen (ICD-10 F32.11) und multiple Sklerose (5. Schub).</w:t>
      </w:r>
    </w:p>
    <w:p>
      <w:r>
        <w:rPr>
          <w:b/>
        </w:rPr>
        <w:t>E. 3.2.3</w:t>
      </w:r>
    </w:p>
    <w:p>
      <w:r>
        <w:t>Dr. med. C.___ , Spezialärztin FMH für Psychiatrie und Psychotherapie, führte in ihrem Bericht vom 20. August 1991 (Urk. 20/18/57-58) aus, die Klä gerin habe im Jahr 1977 erstmals wegen Augenbeschwerden hospitalisiert wer den müssen. Ab 1982 habe sich die Klägerin einer psychotherapeutischen Behandlung unterzogen; sie sei suizidal und erschöpft gewesen. 1984 seien erneut neurologische Symptome aufgetreten, die damals nicht klar als psycho gen oder somatogen hätten eingestuft werden können. 1985 habe sich ein wei terer Schub von Bein- und Armbeschwerden ereignet, die als depressive Symp tome interpretiert worden seien. Im Herbst 1990 seien wieder Parästhesien an Armen und Beinen aufgetreten. Der Neurologe, der die Klägerin behandelt habe, habe eine Neuritis diagnostiziert. Die Taubheitsgefühle in den Extremitäten seien aber nicht mehr verschwunden, obwohl die Rücken- und Armschmerzen nachgelassen hätten. Die Restsymptomatik sei als psychogen interpretiert wor den. Im Frühling 1991 sei es zu einem weiteren Schub mit neurologischen Symptomen gekommen. Es sei eine Lumbalpunktion vorgenommen und her nach eine multiple Sklerose diagnostiziert worden. Im Hirn-Computertomogramm seien keine Herde gefunden worden. Im Juni/Juli 1991 sei die Klägerin vier Wochen lang in der Rehabilitationsklinik B.___ hospitalisiert gewesen. Sie sei in gestärktem Zustand entlassen worden. Es bestehe aber weiterhin eine dis krete Restsymptomatik in Form von Parästhesien der Extremitäten sowie von schneller geistiger und körperlicher Ermüdbarkeit. Aktuell sei die Klägerin in einem psychisch ordentlichen, gefassten Zustand. Sie stehe unter dem Druck der eröffneten Diagnose (multiple Sklerose). Sie leide an einer schweren Depression, deren Ursprung eine narzisstische Neurose sei. Die Depressivität sei in Re mission. Seit 197</w:t>
      </w:r>
    </w:p>
    <w:p>
      <w:r>
        <w:rPr>
          <w:b/>
        </w:rPr>
        <w:t>E. 3.2.4</w:t>
      </w:r>
    </w:p>
    <w:p>
      <w:r>
        <w:t>Dem Feststellungsblatt für den Beschluss der IV Kommission (undatiert; „Anmel dung vom 21.1.91“ [Urk. 20/18/12]) kann unter der Rubrik „Gebr. Nr.“ (Gebrechen Nummer) der Code „653.91“ entnommen werden. Gemäss der Publi kation „Codes zur Gebrechens- und Leistungsstatistik“ des Bundesamtes für Sozialversicherungen BSV hat dieser Code folgende Bedeutung: Die erste Ziffer (653) steht für die Art des Gebrechens, nämlich multiple Sklerose. Die zweite Ziffer (91) beschreibt die Art der Funktionsausfälle. Die Ziffer 91 bedeutet „mehrfache Funktionsausfälle geistiger, psychischer und körperlicher Art“.</w:t>
      </w:r>
    </w:p>
    <w:p>
      <w:r>
        <w:rPr>
          <w:b/>
        </w:rPr>
        <w:t>E. 3.2.5</w:t>
      </w:r>
    </w:p>
    <w:p>
      <w:r>
        <w:t>Am 1. September 1993 berichtete Dr. C.___ über einen stabilen, sta tio nä ren Zustand der Klägerin. Eine Veränderung sei nicht in Sicht (Urk. 20/18/45 46).</w:t>
      </w:r>
    </w:p>
    <w:p>
      <w:r>
        <w:rPr>
          <w:b/>
        </w:rPr>
        <w:t>E. 3.2.6</w:t>
      </w:r>
    </w:p>
    <w:p>
      <w:r>
        <w:t>Dr. med. D.___ , Spezialarzt FMH für Neurologie, äusserte sich in seinem Bericht vom 31. Januar 2008 (Urk. 20/30/6-8; vgl. auch Urk. 20/30/9-10) dahingehend, dass die von der Klägerin seit März 2007 persistierenden Beschwerden durchaus mit einem erneuten MS-Schub, nun mit unvollständiger Remission, vereinbar seien. Der klinische Befund sei jedoch eher diskret, ohne wirklich harte Zeichen. Zudem zeigten sich in der cerebralen MRT-Untersu chung nach wie vor keine MS-typischen Veränderungen.</w:t>
      </w:r>
    </w:p>
    <w:p>
      <w:r>
        <w:rPr>
          <w:b/>
        </w:rPr>
        <w:t>E. 3.2.7</w:t>
      </w:r>
    </w:p>
    <w:p>
      <w:r>
        <w:t>Assistenzärztin Dr. med. E.___ und Oberarzt Dr. med. F.___ vom Spital G.___ führten in ihrem Bericht vom 20. Mai 2008 (Urk. 20/22/9 ; vgl. auch Urk. 20/29/4-6 ) aus, dass die Klägerin unter einer multiplen Sklerose mit rein spinalem Befall leide (mit schubförmigem Verlauf und residueller Symptomatik). Im Vordergrund stünden schmerzhafte diffuse Hypästhesien und eine ausgesprochene Fatigue-Symptomatik. Die Klägerin habe bis vor etwa einem Jahr zu 50 % bei der Z.___ arbeiten können. Seither sei sie auf grund ihrer Grunderkrankung deutlich eingeschränkt. Zusammenfassend zeige sich ein eher progredienter Krankheitsverlauf. Diese chronische Erkrankung stelle für die Klägerin eine extreme psychische Anspannung dar.</w:t>
      </w:r>
    </w:p>
    <w:p>
      <w:r>
        <w:rPr>
          <w:b/>
        </w:rPr>
        <w:t>E. 3.2.8</w:t>
      </w:r>
    </w:p>
    <w:p>
      <w:r>
        <w:t>Dr. C.___ hielt in ihrem Bericht vom 25. September 2008 (Urk. 20/22/2-3) fest, dass die Klägerin seit ihrem 21. Lebensjahr unter einer multiplen Sklerose leide. Die Krankheit sei bis 1990 milde, schubförmig und mit Remissionen verlaufen. Seither habe sie zwar seltene Schübe erlitten, die aber nicht mehr voll ausheil ten. Seit März 2007 sei eine Verschlechterung des Gesundheitsniveaus mit chronisch wellenförmigem Verlauf der multiplen Sklerose im Gang. Die frühere Diagnose der Depression im engeren Sinn einer primären psychischen Erkran kung besteh e nicht mehr, wohl aber eine deprimierte Stimmung, die als reaktive Depression auf eine deutliche Verschlechterung des Grundleidens beschr i eben werden müsse.</w:t>
      </w:r>
    </w:p>
    <w:p>
      <w:r>
        <w:rPr>
          <w:b/>
        </w:rPr>
        <w:t>E. 3.2.9</w:t>
      </w:r>
    </w:p>
    <w:p>
      <w:r>
        <w:t>Dr. C.___ erklärte in ihrem Bericht vom 15. Februar 2009 (Urk. 20/33), dass die MS-Schübe ab 1990 nicht mehr vollständig remittierten; die Arbeitsfähigkeit der Klägerin sei definitiv auf 50 % gesunken. Im März 2007 habe sich das Krankheitsbild vom schubweisen in den chronifizierten Verlauf verändert . Es sei zu einer 100%igen Arbeitsunfähigkeit gekommen. Vorherrschend sei eine abnorme Müdigkeit. Die psychische Befindlichkeit sei bis im Sommer 2008 eini germassen stabil gewesen, habe sich dann verschlechtert und sei Ende 2008 in eine deutliche Depression umgeschlagen.</w:t>
      </w:r>
    </w:p>
    <w:p>
      <w:r>
        <w:rPr>
          <w:b/>
        </w:rPr>
        <w:t>E. 3.2.10</w:t>
      </w:r>
    </w:p>
    <w:p>
      <w:r>
        <w:t>Oberärztin Dr. med. H.___ und Assistenzärztin Dr. med. I.___ vom Spital J.___ diagnostizierten in ihrem Bericht vom 23. März 2010 (Urk. 20/54) eine multiple Sklerose mit schubförmigen Verlauf und residueller Symptomatik sowie eine mittelschwere neuropsychologische Störung (im Rahmen der MS-Diagnose). Die Klägerin leide unter einer ausgeprägten Fatigue-Symptomatik. Seit März 2007 sei sie zu 100 % arbeitsunfähig.</w:t>
      </w:r>
    </w:p>
    <w:p>
      <w:r>
        <w:rPr>
          <w:b/>
        </w:rPr>
        <w:t>E. 3.2.11</w:t>
      </w:r>
    </w:p>
    <w:p>
      <w:r>
        <w:t>Prof. Dr. med. K.___ , Ärztlicher Leiter, Dr. med. L.___ , Facharzt für Innere Medi zin, Dr. med. M.___ , Fachärztin für Neurologie, und Dr. med. N.___ , Facharzt für Psychiatrie und Psychotherapie, vom Spital O.___ führten in ihrem MEDAS-Gutachten vom 15. September 2010 aus (Urk. 20/69/3 62), dass die Klägerin 1977 einen ersten Schub einer multiplen Sklerose durchgemacht habe. Die Diagnose sei aber erstmals 1991 gestellt und bestätigt worden. Der Verlauf dieser Krankheit sei bis zum Frühjahr 2007 relativ gutartig gewesen. Dann habe sich der Gesundheitszustand innert kurzer Zeit verschlechtert: Die Klägerin habe eine ausgeprägte Müdigkeit und Schmerzen im ganzen Körper verspürt; sie sei gangunsicher gewesen und habe elektri sierende Sensationen im ganzen Körper gehabt. Nachdem bei früheren MRI-Untersuchungen keine MS-typischen Veränderungen nachgewiesen worden seien, hätten sich im Februar 2008 zwei entsprechende Herde intramedullär gezeigt. Bei einer späteren Revision der Bilder seien auch zwei cerebrale Läsio nen gefunden worden , die offenbar vorher übersehen worden seien. Die Diag nose einer multiplen Sklerose mit Befall des Rückenmarks und des Cerebrums stehe also unumstösslich fest (Urk. 20/69/20)</w:t>
      </w:r>
    </w:p>
    <w:p>
      <w:r>
        <w:rPr>
          <w:b/>
        </w:rPr>
        <w:t>E. 3.3.1</w:t>
      </w:r>
    </w:p>
    <w:p>
      <w:r>
        <w:t>Zu prüfen ist zunächst die sachlichen Konnexität, nämlich die zwischen den Parteien umstrittene Frage, ob die im Jahr 2007 eingetretene Erhöhung der Arbeits unfähigkeit auf dieselbe Ursache zurückzuführen ist, die auch der Teilinvalidisierung per 1. Juni 1990 zugrunde lag oder nicht.</w:t>
      </w:r>
    </w:p>
    <w:p>
      <w:r>
        <w:t>Das nach Art. 23 lit. a BVG versicherte Ereignis knüpft an den Eintritt der rele vanten Arbeitsunfähigkeit an, unabhängig davon, in welchem Zeitpunkt und in welchem Umfang daraus ein Anspruch auf Invalidenleistungen entsteht. Für eine einmal geschuldete Invalidenleistung aus einer Arbeitsunfähigkeit , die während der Versicherungsdauer aufgetreten ist, bleibt die Vorsorgeeinrichtung somit leistungsfähig, selbst wenn sich nach Beendigung des Vorsorgeverhältnisses der Invaliditätsgrad ändert. Beruht die Erhöhung des Invaliditätsgrades auf derselben Ursache wie die ursprüngliche Invalidität, ist die ursprüngliche Vorsorgeeinrichtung für die Leistungserbrin gung zuständig, selbst wenn ein neues Vorsorgeverhältnis besteht. Nur wenn eine neue Ursache vorliegt, die zur Erhöhung des Invaliditätsgrades führt, ist nicht die frühere Vorsorgeeinrichtung leistungspflichtig, sondern die nachfolgende ( Hans-Ulrich Stauffer, berufliche Vorsorge, 2. Auflage, Zürich/Basel/Genf 2012, S. 330, Rz. 903 f. mit Hinweisen).</w:t>
      </w:r>
    </w:p>
    <w:p>
      <w:r>
        <w:t>Entgegen den Ausführungen der Klägerin ist durch die von der Sozialversicherungsanstalt des Kantons Aargau beigezogenen Akten erstellt, dass der Klägerin mit Verfügung vom 5. Februar 1992 eine halbe Rente der Eidgenössischen Invalidenversicherung aufgrund der bestehenden multiplen Sklerose be ziehungs weise aufgrund der durch dieses Grundleiden hervorgerufenen Funktionsausfälle zugesprochen wurde. Dies geht eindeutig aus dem Feststellungsblatt für den Beschluss der IV Kommission hervor (Urk. 20/18/12). Wie oben in E. 3.2.4 dargelegt wurde, bedeutet der verwendete Code „653.91“, dass die Teilinvalidisierung aufgrund der multiplen Sklerose und der daraus resul tierenden „mehrfachen Funktionsausfälle geistiger, psychischer und körperlicher Art“ erfolgte. Entgegen dem Vorbringen der Klägerin hat dieser Code nicht lediglich eine stati sti sche Bedeutung, sondern bildete offensichtlich die Grund lage des damaligen Rentenentscheids.</w:t>
      </w:r>
    </w:p>
    <w:p>
      <w:r>
        <w:t>Dem Umstand, dass die Klägerin seiner zeit auch unter psychischen Beeinträchtigungen gelitten hat, tr ug die IV Kommission durchaus Rechnung durch den verwendeten Code, der die Funktionsausfälle beschreibt. Jedoch verhält es sich – entgegen den Ausführun gen der Klägerin – nicht so, dass ihr (ausschliesslich) wegen der psychischen Gesundheitsstörung eine halbe Invalidenrente zugesprochen worden war, son dern vielmehr so, dass diese psychischen Beschwerden als Sy m ptom e be ziehun g s weise Funktionsausfälle im Rahmen der Grunderkrankung (multiple Sklerose) gesehen wurden.</w:t>
      </w:r>
    </w:p>
    <w:p>
      <w:r>
        <w:t>Dieses Ergebnis fügt sich im Übrigen auch in das Bild ein, das die medizini schen Akten zeichnen. Die Klägerin leidet danach bereits seit dem Jahr 1977 an einer multiplen Sklerose, die anfangs einen schub- und wellenförmigen Verlauf genommen hat. Rückblickend fasste Dr. C.___ , welche die Klägerin während vieler Jahre behandelte, am 15. Februar 2009 (Urk. 20/33; vgl. oben E. 3.2.9) zusammen, dass die MS-Schübe ab 1990 nicht mehr vollständig remittierten. Damit sei die Arbeitsfähigkeit der Klägerin definitiv auf 50 % gesunken. Im März 2007 habe sich dann das Krankheitsbild vom schubweisen in den chronifizierten Verlauf verändert. Somit vertritt auch Dr. C.___ die Auffassung, dass die Teilinvalidisierung im Wesentlichen aufgrund der MS-Schübe notwendig geworden sei, weil diese Schübe ab 1990 nicht mehr vollständig ausheilten.</w:t>
      </w:r>
    </w:p>
    <w:p>
      <w:r>
        <w:t>Zusammenfassend ist demzufolge festzuhalten, dass die Erhöhung des Invalidi täts grades im Jahr 2007 auf d i eselbe Ursache, nämlich d i e multiple Sklerose , zurückzuführen ist wie die frühere Teilinvalidisierung. Die sachliche Konnexität ist somit gegeben.</w:t>
      </w:r>
    </w:p>
    <w:p>
      <w:r>
        <w:rPr>
          <w:b/>
        </w:rPr>
        <w:t>E. 3.3.2</w:t>
      </w:r>
    </w:p>
    <w:p>
      <w:r>
        <w:t>Die Klägerin konnte seit ihrer ab 1. Juni 1990 erfolgten Teilinvalidis i erung gesundheitsbedingt nie mehr zu 100 % arbeiten. Sie arbeitete aufgrund der bestehenden multiplen Sklerose stets zu 50 % (mit einem kurzen Unterbruch) und bezog eine halbe Rente der Invalidenversicherung sowie entsprechende Invalidenleistungen ihrer früheren Vorsorgeeinrichtung. Damit ist auch die zeit liche Konnexität als gegeben anzusehen.</w:t>
      </w:r>
    </w:p>
    <w:p>
      <w:r>
        <w:rPr>
          <w:b/>
        </w:rPr>
        <w:t>E. 3.3.3</w:t>
      </w:r>
    </w:p>
    <w:p>
      <w:r>
        <w:t>Aus dem Gesagten ergibt sich, dass die Erhöhu ng des Invaliditätsgrades auf derselben Ursache wie die ursprüngliche Invalidität beruht , mithin keine neue Ursache hat , weshalb die Beklagte nicht leistungspflichtig ist. Demzufolge ist die Klage abzuweisen. Das Gericht erkennt: 1.</w:t>
      </w:r>
    </w:p>
    <w:p>
      <w:r>
        <w:t>Die Klage wird abgewiesen. 2.</w:t>
      </w:r>
    </w:p>
    <w:p>
      <w:r>
        <w:t>Das Verfahren ist kostenlos. 3.</w:t>
      </w:r>
    </w:p>
    <w:p>
      <w:r>
        <w:t>Zustellung gegen Empfangsschein an: - W.___ - Y.___ - Bundesamt für Sozialversicherungen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GräubStocker DM/WS/MPversandt</w:t>
      </w:r>
    </w:p>
    <w:p>
      <w:r>
        <w:rPr>
          <w:b/>
        </w:rPr>
        <w:t>E. 7</w:t>
      </w:r>
    </w:p>
    <w:p>
      <w:r>
        <w:t>bestehe eine schubweise ver laufende multiple Sklerose. Ab 1990 seien nach den Schüben leichte Restsymptome neurologischer Art (Taubheitsgefühle an den Extremitäten) sowie Ermüdbarkeit und Konzentrations schwäche vorhanden. Es bestehe eine Arbeitsfähigkeit von 50 %. Wegen der Koinzidenz von psychischer und somatischer Belastung sollte auch keine Stei gerung der Arbeitsfähigkeit versucht werden. Die Klägerin benötige weiterhin eine Psychotherapie und je nach neurologischem V erlauf weitere spezifische Therapien.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