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BV.2012.00012 vom 16. Mai 2013</w:t>
      </w:r>
    </w:p>
    <w:p>
      <w:r>
        <w:t>ZH Sozialversicherungsgericht, 2013-05-16, DE</w:t>
      </w:r>
    </w:p>
    <w:p>
      <w:r>
        <w:rPr>
          <w:b/>
        </w:rPr>
        <w:t xml:space="preserve">Quelle: </w:t>
      </w:r>
      <w:r>
        <w:t>https://mcp.opencaselaw.ch/entscheid/zh_sozialversicherungsgericht_BV.2012.00012</w:t>
      </w:r>
    </w:p>
    <w:p>
      <w:r>
        <w:t>FR: ZH_SOZIALVERSICHERUNGSGERICHT BV.2012.00012 du 16 mai 2013</w:t>
      </w:r>
    </w:p>
    <w:p>
      <w:r>
        <w:t>IT: ZH_SOZIALVERSICHERUNGSGERICHT BV.2012.00012 del 16 maggio 2013</w:t>
      </w:r>
    </w:p>
    <w:p>
      <w:pPr>
        <w:pStyle w:val="Heading2"/>
      </w:pPr>
      <w:r>
        <w:t>Erwägungen</w:t>
      </w:r>
    </w:p>
    <w:p>
      <w:r>
        <w:rPr>
          <w:b/>
        </w:rPr>
        <w:t>E. 2</w:t>
      </w:r>
    </w:p>
    <w:p>
      <w:r>
        <w:t>Eventualiter sei die Beklagte 2 zu verpflichten, dem KlÃ¤ger mit Wirkung ab 1. MÃ¤rz 2009 eine Invalidenrente aus der beruflichen Vorsorge samt Verzugszinsen seit FÃ¤lligkeit auszurichten.</w:t>
      </w:r>
    </w:p>
    <w:p>
      <w:r>
        <w:rPr>
          <w:b/>
        </w:rPr>
        <w:t>E. 2.1</w:t>
      </w:r>
    </w:p>
    <w:p>
      <w:r>
        <w:t>2.1.1Â Â  GemÃ¤ss dem an die HausÃ¤rztin gerichteten Austrittsbericht des B.___ vom 10. Januar 2006 (Urk. 16/17/7-11) war der KlÃ¤ger vom 26. September bis zum 9. Dezember 2005 in stationÃ¤rer psychiatrischer Behandlung. Es sei (1) eine AnpassungsstÃ¶rung mit Depression und ImpulsivitÃ¤t bei psychosozialen Belastungsfaktoren (ICD-10: F43.28), (2) Differentialdiagnose: im Rahmen des kulturellen Kontextes bei C.___-Abstammung; akzentuierte PersÃ¶nlichkeit mit histrionischen, abhÃ¤ngigen und Ã¤ngstlich-unreifen ZÃ¼gen, diagnostiziert worden. Der KlÃ¤ger leide seit ein paar Monaten unter einer depressiven Symptomatik (KonzentrationsstÃ¶rungen, Antriebslosigkeit, Gedankenkreisen und im Affekt niedergestimmt). Es sei in familiÃ¤ren und partnerschaftlichen Konfliktsituationen vermehrt ein impulsives Verhalten aufgetreten. Im geschÃ¼tzten Rahmen der Klinik sei der KlÃ¤ger eher angepasst gewesen und habe kein aggressives oder gewalttÃ¤tiges Verhalten gezeigt. Er habe unter mehreren Belastungsfaktoren gelitten: Beruf, interkultureller Konflikt zwischen Familie und schweizerischer Partnerin. Eine mÃ¶gliche intellektuelle Ãberforderung habe nicht ausgeschlossen, mangels genÃ¼gender Deutschkenntnisse des KlÃ¤gers aber auch nicht verifiziert werden kÃ¶nnen. Bei seiner Entlassung aus der Klinik sei der KlÃ¤ger wach und zu allen QualitÃ¤ten vollstÃ¤ndig orientiert gewesen. Es hÃ¤tten sich keine kognitiven Defizite im Sinne von Konzentrations- oder GedÃ¤chtnisstÃ¶rungen gezeigt. Im GesprÃ¤ch habe sich kein Anhalt fÃ¼r psychotisches Erleben, ZwÃ¤nge oder Ich-StÃ¶rungen ergeben. Im Affekt sei der KlÃ¤ger spÃ¼rbar und insgesamt perspektivisch orientiert gewesen, wenn er auch mit der aktuellen LÃ¶sung der Arbeitssituation nicht einverstanden gewesen sei. In Antrieb und Psychomotorik sei er unauffÃ¤llig gewesen. Es habe sich kein Anhaltspunkt fÃ¼r eine Selbst- oder FremdgefÃ¤hrdung ergeben.</w:t>
      </w:r>
    </w:p>
    <w:p>
      <w:r>
        <w:t>2.1.2Â Â  Am 10. September 2008 (Urk. 16/19) berichtete das D.___ des B.___ der IV-Stelle, der KlÃ¤ger sei vom 24. Januar bis zum 6. MÃ¤rz 2008 in ambulanter psychiatrischer Behandlung gewesen. Es seien eine rezidivierende depressive StÃ¶rung, gegenwÃ¤rtig (Stand 6. MÃ¤rz 2008) mittelgradige, zunehmend schwere Episode (ICD-10: F33.11), eine akzentuierte PersÃ¶nlichkeit, Differentialdiagnose: kombinierte PersÃ¶nlichkeitsstÃ¶rung mit unreifen, abhÃ¤ngigen und histrionischen ZÃ¼gen, Status nach wiederholtem Impulsdurchbruch (eventuell ICD-10: F61.0) diagnostiziert worden. In der genannten Behandlungsphase sei keine ArbeitsunfÃ¤higkeit attestiert worden, ab dem 7. MÃ¤rz 2008 habe sich der KlÃ¤ger aber in stationÃ¤re Behandlung begeben und seit diesem Zeitpunkt bestehe eine ArbeitsunfÃ¤higkeit von 100 %. Durch die lebensbegleitende StÃ¶rung sei die Reintegration in den regulÃ¤ren Arbeitsmarkt auf lÃ¤ngere Sicht deutlich erschwert.</w:t>
      </w:r>
    </w:p>
    <w:p>
      <w:r>
        <w:t>2.1.3Â Â  Im Austrittsbericht vom 30. Dezember 2008 (Urk. 16/25) hielten die Ãrzte des B.___ fest, der KlÃ¤ger sei am 7. MÃ¤rz 2008 vom D.___ zur stationÃ¤ren Behandlung zugewiesen worden. Er habe weinend und schluchzend erzÃ¤hlt, Angst vor einer Ansteckung mit Aids zu haben, da er schon seit vier Jahren regelmÃ¤ssig zu Prostituierten gehe, wobei wiederholt ungeschÃ¼tzter Geschlechtsverkehr stattgefunden habe. Er mache sich auch Sorgen, seine Freundin angesteckt zu haben. Im Verlauf der Behandlung habe sich gezeigt, dass der KlÃ¤ger nur sehr schlecht mit Frustration umgehen kÃ¶nne. Es sei hÃ¤ufig zum Verlust der Impulskontrolle gekommen, und der KlÃ¤ger habe immer wieder bei fremd- und selbstgefÃ¤hrdendem Verhalten abgeschirmt werden mÃ¼ssen. Diese Verhaltensweisen seien seit lÃ¤ngerem beschrieben, und es seien Ãbergriffe auf die AngehÃ¶rigen und seine Lebenspartnerin bekannt. Generell besitze er wenig Coping-Strategien. Der KlÃ¤ger sei in allseits orientiertem Zustand, ohne Hinweis auf eine GedÃ¤chtnisstÃ¶rung, entlassen worden. Thematisch sei er eingeengt auf die Trennung von seiner Lebenspartnerin.</w:t>
      </w:r>
    </w:p>
    <w:p>
      <w:r>
        <w:t>2.1.4Â Â  Am 13. Januar 2009 (Urk. 16/23) berichteten die Ãrzte des B.___ der IV-Stelle Ã¼ber die stationÃ¤re Behandlung des KlÃ¤gers. Sie diagnostizierten eine kombinierte PersÃ¶nlichkeitsstÃ¶rung (ICD-10: F61.0) mit impulsiven und dependenten Anteilen. Nach RÃ¼ckverlegung aus der forensischen Abteilung der H.___ sei der KlÃ¤ger deutlich ruhiger, angepasster und impulskontrollierter. Es habe der Ãbertritt in ein betreutes Wohnen vorgenommen werden kÃ¶nnen. Der KlÃ¤ger sei vom 26. September bis zum 9. Dezember 2005, vom 7. MÃ¤rz bis zum 17. November 2008 und seit dem 12. Dezember 2008 bis auf Weiteres zu 100 % arbeitsunfÃ¤hig.</w:t>
      </w:r>
    </w:p>
    <w:p>
      <w:r>
        <w:t>2.2Â Â Â Â  Die HausÃ¤rztin Dr. med. E.___ vom F.___ Gesundheitszentrum gab im zuhanden der IV-Stelle verfassten Bericht vom 26. Juni 2008 (Urk. 16/17/12-13) an, der KlÃ¤ger leide unter einer AnpassungsstÃ¶rung mit agitierter Depression mit ImpulsivitÃ¤t bei psychosozial ausgeprÃ¤gtem Belastungsfaktor mit Verdacht auf Impulskontroll-StÃ¶rung. Ohne Auswirkungen auf die ArbeitsfÃ¤higkeit bestÃ¼nden ausserdem ein lumboradikulÃ¤res Syndrom (seit 2005) und eine Lumbago (seit 2006). Sie - Dr. E.___ - habe den KlÃ¤ger im Januar 2008 kurz wegen eines verdÃ¤chtigen Muttermales gesehen. Im Vorjahr sei er wegen einer Angina tonsillaris von Januar bis Mitte Februar betreut worden. Deswegen habe vom 14. bis zum 25. Februar 2007 eine ArbeitsunfÃ¤higkeit bestanden. Im Jahre 2005 habe dem KlÃ¤ger vom 18. August bis zum 12. September und im Jahre 2006 vom 12. bis zum 22. Januar sowie vom 30. Mai bis zum 16. August eine ArbeitsunfÃ¤higkeit ausgestellt werden mÃ¼ssen. Auf lÃ¤ngere Sicht scheine keine EinschrÃ¤nkung der ArbeitsfÃ¤higkeit zu bestehen.</w:t>
      </w:r>
    </w:p>
    <w:p>
      <w:r>
        <w:rPr>
          <w:b/>
        </w:rPr>
        <w:t>E. 2.3</w:t>
      </w:r>
    </w:p>
    <w:p>
      <w:r>
        <w:t>2.3.1Â Â  Dr. med. G.___, Leitender Arzt der H.___, gab in seinem Bericht vom 25. MÃ¤rz 2009 (Urk. 16/29) an die IV-Stelle an, er habe beim KlÃ¤ger eine abhÃ¤ngige (asthenische) PersÃ¶nlichkeitsstÃ¶rung (ICD-10: F60.7) sowie eine Episode einer mittelschweren depressiven StÃ¶rung (ICD-10: F32.1) diagnostiziert. Der KlÃ¤ger sei wegen hÃ¤uslicher Gewalt im November 2008 forensisch-psychiatrisch hospitalisiert gewesen. Er habe mÃ¤ssige Deutschkenntnisse gezeigt, kindlich anklammernd und affektiv deutlich niedergestimmt gewirkt. Es hÃ¤tten sich eine rasche ErmÃ¼dbarkeit und starke KonzentrationsmÃ¤ngel gezeigt. Die Begutachtung sei im Dezember 2008 abgeschlossen gewesen. Ãber den weiteren Verlauf sei er nicht im Bild.</w:t>
      </w:r>
    </w:p>
    <w:p>
      <w:r>
        <w:t>2.3.2Â Â  Im zuhanden des VerhÃ¶ramtes des Kantons I.___ verfassten forensisch-psychiatrischen Gutachten vom 20. Januar 2009 (Urk. 16/34) hielt Dr. G.___ fest, der KlÃ¤ger habe eine Beziehung zu einer wesentlich Ã¤lteren Schweizerin gefÃ¼hrt. Diese sei von seiner Familie als Mesalliance angesehen worden, und das Paar habe sich unter massivem Druck befunden. Den Sommer 2007, als seine Lebenspartnerin als Fotografin gearbeitet habe, habe der KlÃ¤ger offenbar trotz Verlustes seiner Arbeitsstelle als befriedigend empfunden. Angeblich auf Anraten seines ambulanten Psychiaters habe der KlÃ¤ger Kontakt zu Prostituierten gesucht. Die Beziehung zu seiner Freundin habe sich verschlechtert, und es sei zunehmend zu kÃ¶rperlichen Auseinandersetzungen zwischen dem Paar gekommen. Anfang Mai [richtig: MÃ¤rz] 2008 habe sich der KlÃ¤ger erneut in stationÃ¤re psychiatrische Behandlung begeben. Eine neuropsychologische Untersuchung habe eine stark eingeschrÃ¤nkte LeistungsfÃ¤higkeit erbracht. Im Verlauf des Julis habe die Freundin dem KlÃ¤ger mitgeteilt, dass sie sich von ihm trennen wolle. Der KlÃ¤ger habe sie in der Folge Ã¼ber das Wochenende vom 8. bis zum 10. August 2008 massiv telefonisch bedroht und belÃ¤stigt. Schliesslich habe er sie aufgesucht und in ihrer Wohnung attackiert, indem er sie an ihrem Hals gepackt habe. Mit vereinten KrÃ¤ften zweier am Tatort anwesender Menschen sei es gelungen, den KlÃ¤ger vor weiteren aggressiven Handlungen abzuhalten. Der KlÃ¤ger sei geflÃ¼chtet, habe aber kurze Zeit spÃ¤ter verhaftet werden kÃ¶nnen. Er sei wieder in das B.___ versetzt worden, von wo aus er aber seine Exfreundin weiter telefonisch bedroht habe. Deshalb sei er schliesslich erneut in Haft gesetzt und zur weiteren AbklÃ¤rung in die H.___ eingewiesen worden. Die Untersuchungen hÃ¤tten ergeben, dass der KlÃ¤ger weder an einer affektiven, schizophreniformen noch an einer organischen Psychose leide. Er sei noch knapp als durchschnittlich intelligent einzustufen. Eine schwere StÃ¶rung des Bewusstseins kÃ¶nne ausgeschlossen werden. Der KlÃ¤ger habe sich mit einem verminderten SelbstwertgefÃ¼hl und Selbstvertrauen prÃ¤sentiert und GefÃ¼hle von Wertlosigkeit, pessimistischen Zukunftsperspektiven und gelegentlich auch Suizidgedanken geÃ¤ussert. Depressive Stimmung, Anhedonie, verminderte Konzentration, vermindertes SelbstwertgefÃ¼hl, negativistische Gedanken und SchuldgefÃ¼hle rechtfertigten die Diagnosestellung einer mittelgradigen depressiven Episode (ICD-10: F32.1). Dies kÃ¶nne aber nicht das Ausmass der Perspektivlosigkeit und Misere erklÃ¤ren, in welcher der KlÃ¤ger zu leben scheine. Er scheine in hohem Masse von anderen Menschen abhÃ¤ngig zu sein. Der KlÃ¤ger zeige eine hochgradige UnselbstÃ¤ndigkeit, ein unbehagliches GefÃ¼hl beim Alleinsein aus Ã¼bertriebener Angst, nicht fÃ¼r sich alleine sorgen zu kÃ¶nnen, eine mangelnde FÃ¤higkeit, eine Beziehung loslassen zu kÃ¶nnen, sowie eine eingeschrÃ¤nkte FÃ¤higkeit, alleine Alltagsentscheidungen zu treffen. Er erfÃ¼lle damit die Eingangskriterien einer abhÃ¤ngigen (asthenischen) PersÃ¶nlichkeitsstÃ¶rung (ICD-10: F.60.7). Die Wahl einer deutlich Ã¤lteren Lebenspartnerin habe ihm wohl dabei geholfen, seinen Horizont zu erweitern, seine Partnerwahl habe ihn gegenÃ¼ber seiner Familie aber in hohem Masse exponiert. Dies dÃ¼rfte schon bei der ersten Hospitalisation im Jahre 2005 eine Rolle gespielt haben. Es sei dem KlÃ¤ger nicht mÃ¶glich gewesen, die von ihm erwartete Rolle als erwachsener Mann zu spielen, weshalb es zur psychischen Dauerkrise gekommen sei. Er sei in seiner sozialen Kompetenz erheblich beeintrÃ¤chtigt. Die materielle AbhÃ¤ngigkeit von seiner Partnerin sei seinem Selbstbewusstsein abtrÃ¤glich gewesen. Die Drohungen und auch die Gewalt gegen sie nach der Trennung seien eher als untauglicher Versuch zu verstehen, die Partnerin mit Gewalt zum Einlenken zu bringen, und nicht auf ein narzisstisches KontrollbedÃ¼rfnis und Angst vor Gesichtsverlust zurÃ¼ckzufÃ¼hren. Es bestehe kein Zweifel, dass der KlÃ¤ger in psychischem Sinne gestÃ¶rt bzw. krank und damit behandlungsbedÃ¼rftig sei. Seine Problematik bestehe allerdings nicht in einer ImpulskontrollstÃ¶rung, sondern in einer mangelnden Frustrationstoleranz, die in einem gestÃ¶rten SelbstwertgefÃ¼hl grÃ¼nde und ausgesprochen infantil wirke.</w:t>
      </w:r>
    </w:p>
    <w:p>
      <w:r>
        <w:rPr>
          <w:b/>
        </w:rPr>
        <w:t>E. 3</w:t>
      </w:r>
    </w:p>
    <w:p>
      <w:r>
        <w:t>3.1Â Â Â Â  Zu beurteilen ist der Anspruch des KlÃ¤gers auf Invalidenleistungen der beruflichen Vorsorge gegenÃ¼ber der Beklagten 1, eventuell gegenÃ¼ber der Beklagten 2.</w:t>
      </w:r>
    </w:p>
    <w:p>
      <w:r>
        <w:t>3.2Â Â Â Â  Der KlÃ¤ger lÃ¤sst geltend machen, der der InvaliditÃ¤t zugrunde liegende psychische Gesundheitsschaden sei im Wesentlichen derselbe wie derjenige, der wÃ¤hrend der Anstellung bei der Z.___, als er bei der Beklagten 2 berufsvorsorgeversichert gewesen sei, zu einer ArbeitsunfÃ¤higkeit gefÃ¼hrt habe. Ein sachlicher Zusammenhang sei damit zu bejahen. Nach Beendigung des ArbeitsverhÃ¤ltnisses habe er aber bei einer VermittlungsfÃ¤higkeit von 100 % Arbeitslosentaggelder bezogen und auch einen Zwischenverdienst erzielt. Er sei erst per 7. MÃ¤rz 2008 zu 100 % krankgeschrieben worden, wogegen es fÃ¼r den Zeitraum vom 1. November 2006 bis zum 7. MÃ¤rz 2008 an echtzeitlichen ArbeitsunfÃ¤higkeitsbescheinigungen fehlen wÃ¼rde. Es sei deshalb in erster Linie davon auszugehen, dass der zeitliche Zusammenhang gegenÃ¼ber der Beklagten 2 unterbrochen sei und die Beklagte 1 Invalidenleistungen zu erbringen habe, da der KlÃ¤ger am 7. MÃ¤rz 2008 bei der Beklagten 1 vorsorgeversichert gewesen sei. Sollte das Gericht zum Schluss kommen, dass die Beklagte 1 nicht leistungspflichtig sei, mÃ¼sse berÃ¼cksichtigt werden, dass es auch GrÃ¼nde gebe, welche gegen einen Unterbruch des zeitlichen Zusammenhangs gegenÃ¼ber der Beklagten 2 sprechen wÃ¼rden. So erscheine es als unrealistisch, dass der KlÃ¤ger angesichts der seit Jahren bestehenden PersÃ¶nlichkeitsstÃ¶rung nach Beendigung des ArbeitsverhÃ¤ltnisses mit der Z.___ wieder eine volle ArbeitsfÃ¤higkeit habe erlangen kÃ¶nnen. Der Beweis der tatsÃ¤chlichen ArbeitsfÃ¤higkeit habe er denn auch nicht erbringen mÃ¼ssen, da er Arbeitslosentaggelder bezogen habe. Schliesslich habe er sich auch ab Januar 2008 wieder in psychiatrische Behandlung begeben mÃ¼ssen (Urk. 1, Urk. 19).</w:t>
      </w:r>
    </w:p>
    <w:p>
      <w:r>
        <w:t>3.3Â Â Â Â  Die Beklagte 1 ist der Auffassung, dass der KlÃ¤ger seit September 2005 in seiner ArbeitsfÃ¤higkeit wesentlich eingeschrÃ¤nkt sei. Die ambulante psychiatrische Behandlung habe er selbst im Oktober 2006 abgebrochen. Ab November 2006 sei er arbeitslos gewesen und habe seine LeistungsfÃ¤higkeit nicht unter Beweis stellen mÃ¼ssen. Der zeitliche Zusammenhang zwischen der im September 2005 eingetretenen ArbeitsunfÃ¤higkeit und der spÃ¤ter von der Invalidenversicherung verfÃ¼gten InvaliditÃ¤t sei damit zu bejahen und die Leistungspflicht der Beklagten 1 zu verneinen (Urk. 26).</w:t>
      </w:r>
    </w:p>
    <w:p>
      <w:r>
        <w:t>3.4Â Â Â Â  Die Beklagte 2 stellt sich zusammenfassend auf den Standpunkt, sowohl der zeitliche als auch der sachliche Zusammenhang zwischen der wÃ¤hrend der Anstellung bei der Z.___ eingetretenen ArbeitsunfÃ¤higkeit und der hernach eingetretenen InvaliditÃ¤t sei zu verneinen. Es sei zwar erstellt, dass der KlÃ¤ger wÃ¤hrend dem VorsorgeverhÃ¤ltnis mit der Beklagten 2 im Herbst 2005 wÃ¤hrend rund drei Monaten aus psychischen GrÃ¼nden arbeitsunfÃ¤hig gewesen, danach aber wegen dieser Ursache bis zum 7. MÃ¤rz 2008 in seiner ArbeitsfÃ¤higkeit nicht mehr eingeschrÃ¤nkt gewesen sei. Die mehr als zwei Jahre dauernde volle ArbeitsfÃ¤higkeit habe einen Unterbruch des zeitlichen Zusammenhangs bewirkt. Im Ãbrigen sei auch der sachliche Zusammenhang zu verneinen, da der KlÃ¤ger im Jahre 2005 lediglich unter einer nicht invalidisierenden AnpassungsstÃ¶rung gelitten habe, welche von der invalidisierenden Erkrankung im MÃ¤rz 2008 zu unterscheiden sei. Die AuflÃ¶sung des ArbeitsverhÃ¤ltnisses sei nicht wegen psychischer BeeintrÃ¤chtigungen des KlÃ¤gers erfolgt, sondern weil der KlÃ¤ger den kÃ¶rperlichen Anforderungen der Arbeit nicht mehr gewachsen gewesen sei (Urk. 11, Urk. 27).</w:t>
      </w:r>
    </w:p>
    <w:p>
      <w:r>
        <w:rPr>
          <w:b/>
        </w:rPr>
        <w:t>E. 4</w:t>
      </w:r>
    </w:p>
    <w:p>
      <w:r>
        <w:t>4.1Â Â Â Â  Strittig und zu prÃ¼fen ist, wann die ArbeitsunfÃ¤higkeit, deren Ursache zur InvaliditÃ¤t fÃ¼hrte, eingetreten ist.</w:t>
      </w:r>
    </w:p>
    <w:p>
      <w:r>
        <w:t>Â Â Â Â Â Â Â Â  Die IV-Stelle ging in der VerfÃ¼gung vom 15. April 2010 (Urk. 16/54), mit welcher sie dem KlÃ¤ger ab dem 1. MÃ¤rz 2009 eine ganze Invalidenrente nach Massgabe eines InvaliditÃ¤tsgrades von 100 % zusprach, davon aus, dass die ArbeitsunfÃ¤higkeit am 7. MÃ¤rz 2008 eingetreten war, und legte mithin den Beginn der einjÃ¤hrigen Wartezeit nach Art. 28 Abs. 1 lit. b IVG auf diesen Zeitpunkt fest. Eine verspÃ¤tete Anmeldung lag nicht vor (Urk. 16/46). Die IV-Stelle verneinte damit ausdrÃ¼cklich einen frÃ¼heren InvaliditÃ¤tseintritt. Angesichts dessen, dass sich der KlÃ¤ger im Mai 2008 bei der Invalidenversicherung angemeldet hatte, wÃ¤re bei Bejahung einer dauernden ArbeitsunfÃ¤higkeit (von mindestens 20 %) vor MÃ¤rz 2008 ein frÃ¼herer Rentenbeginn mÃ¶glich gewesen. Ein Rechtsschutzinteresse an einer frÃ¼heren ErÃ¶ffnung der Wartezeit war mithin zu bejahen, d.h. sowohl der KlÃ¤ger als auch die Beklagte 1 hÃ¤tten mit Aussicht auf Erfolg Beschwerde gegen die VerfÃ¼gung der IV-Stelle erheben kÃ¶nnen, wenn diese die Wartezeit zu spÃ¤t erÃ¶ffnet hÃ¤tte.</w:t>
      </w:r>
    </w:p>
    <w:p>
      <w:r>
        <w:t>4.2Â Â Â Â  Die IV-Stelle hat die Beklagte 1 ins Vorbescheidverfahren einbezogen (vgl. Urk. 16/40-42) und ihr auch die VerfÃ¼gung vom 15. April 2010 (Urk. 16/54/2) erÃ¶ffnet. Die VerfÃ¼gung ist unangefochten geblieben. Es ist damit von einer grundsÃ¤tzlichen Bindungswirkung der IV-VerfÃ¼gung gegenÃ¼ber der Beklagten 1 auszugehen. BezÃ¼glich der Beklagten 2 besteht diese Bindungswirkung mangels Einbezugs ins IV-Verfahren grundsÃ¤tzlich nicht. Es ist allerdings festzuhalten, dass zu Lasten des KlÃ¤gers die Bindungswirkung gegenÃ¼ber der Beklagten 2 ebenfalls zum Tragen kommt, soweit sich diese ausdrÃ¼cklich darauf beruft. Mithin hat die IV-Stelle in IV-rechtlich relevanter Weise entschieden, dass die zur InvaliditÃ¤t fÃ¼hrende ArbeitsunfÃ¤higkeit des KlÃ¤gers wÃ¤hrend des VorsorgeverhÃ¤ltnisses mit der Beklagten 1 eingetreten ist. Vorbehalten bleibt einzig die RÃ¼ge der offensichtlichen Unrichtigkeit beziehungsweise Unhaltbarkeit. Im vorliegenden Kontext bedeutet dies, dass hinsichtlich der gegen die Beklagte 1 gerichteten Klage zu prÃ¼fen ist, ob der Entscheid der IV-Stelle, den Beginn der Wartezeit auf den 7. MÃ¤rz 2008 festzulegen und ab MÃ¤rz 2009 eine ganze Rente zuzusprechen, offensichtlich unrichtig war (Isabelle Vetter-Schreiber, Berufliche Vorsorge, ZÃ¼rich 2009, S. 90 f. mit Hinweisen).</w:t>
      </w:r>
    </w:p>
    <w:p>
      <w:r>
        <w:t>4.3Â Â Â Â  Aus den vorhandenen medizinischen Berichten geht hervor, dass der KlÃ¤ger fÃ¼r die Zeit vom 26. September 2005 bis zum 9. Dezember 2005 im B.___ stationÃ¤r psychiatrisch behandelt wurde (Urk. 16/17). In der Folge war er bis Ende Februar 2006 nur eingeschrÃ¤nkt arbeitsfÃ¤hig. WÃ¤hrend den Monaten MÃ¤rz bis Juli 2006 waren dagegen keine Absenzen am Arbeitsplatz zu verzeichnen (Urk. 16/18/11). Laut Feststellungen der Arbeitgeberin konnte er allerdings nach seiner RÃ¼ckkehr an den Arbeitsplatz die geforderte Leistung nicht mehr erreichen. Er habe generell Ã¼ber zu viel Druck geklagt und am 6. Juli 2006 auch ein Arztzeugnis vorgewiesen, laut welchem er vor allem wegen kÃ¶rperlicher EinschrÃ¤nkungen seine aktuelle Arbeit nicht mehr leisten kÃ¶nne (kein Heben und Tragen von Lasten Ã¼ber 10-15 kg, kein Gehen von lÃ¤ngeren Strecken, kein Aufenthalt in gekÃ¼hlten RÃ¤umen, vgl. Urk. 2/6a). Nach Beendigung des ArbeitsverhÃ¤ltnisses mit der Z.___ meldete sich der KlÃ¤ger bei der Arbeitslosenversicherung zum Bezug von Taggeldern an und bezeichnete sich als zu 100 % vermittlungsfÃ¤hig (Urk. 2/8). In psychiatrische Behandlung begab sich der KlÃ¤ger in der Folge erst wieder am 24. Januar 2008, und den Verlauf des Sommers 2007 bezeichnete er selber als befriedigend. Zu beachten ist sodann, dass die Ãrzte des D.___ des B.___ dem KlÃ¤ger nach der Aufnahme der Behandlung keine ArbeitsunfÃ¤higkeit bescheinigten, sondern erst - nachdem in den sechs Wochen eine deutliche affektive Verschlechterung stattfand - mit der Aufnahme der stationÃ¤ren Behandlung am 7. MÃ¤rz 2008 der KlÃ¤ger zu 100 % arbeitsunfÃ¤hig geschrieben wurde. Es lÃ¤sst sich ausserdem auch nicht feststellen, dass der KlÃ¤ger seine ArbeitsfÃ¤higkeit wÃ¤hrend seines Bezugs von Arbeitslosentaggeldern gar nicht mehr unter Beweis gestellt hat. Vielmehr hat er vom 19. Dezember 2007 bis zum 8. Februar 2008 bei der A.___ AG gearbeitet (Urk. 16/10), in einzelnen Wochen zu einem Pensum von 100 % (Urk. 16/2/7-14).</w:t>
      </w:r>
    </w:p>
    <w:p>
      <w:r>
        <w:t>4.4Â Â Â Â  Nach dem Gesagten ist zu konstatieren, dass es jedenfalls nicht als unhaltbar erscheint, wenn die IV-Stelle davon ausgegangen ist, dass die massgebende ArbeitsunfÃ¤higkeit des KlÃ¤gers am 7. MÃ¤rz 2008 und damit wÃ¤hrend der Versicherungszeit mit der Beklagten 1 eingetreten ist. Der zeitliche Zusammenhang zur psychisch bedingten ArbeitsunfÃ¤higkeit im Jahre 2005 ist unterbrochen.</w:t>
      </w:r>
    </w:p>
    <w:p>
      <w:r>
        <w:t>Â Â Â Â Â Â Â Â  Dass die EidgenÃ¶ssische Invalidenversicherung dem KlÃ¤ger seit MÃ¤rz 2009 zu Recht eine ganze Invalidenrente ausrichtet, wurde von der Beklagten 1 nicht in Abrede gestellt. Der Entscheid der IV-Stelle erweist sich mit Blick auf die Akten denn auch nicht als zweifellos unrichtig, nachdem das B.___ im Januar 2009 eine vollstÃ¤ndige ArbeitsunfÃ¤higkeit vom 7. MÃ¤rz bis 17. November 2008 und seit dem 12. Dezember 2008 bis auf Weiteres attestiert hatte (E. 2.1.4) und die im Jahre 2011 durchgefÃ¼hrte Rentenrevision ergeben hat, dass sich die ArbeitsfÃ¤higkeit seit der erstmaligen Rentenzusprache nicht wesentlich verÃ¤ndert hat (Feststellungsblatt fÃ¼r den Beschluss vom 17. August 2011, Urk. 16/72/2, sowie Mitteilung Ã¼ber die unverÃ¤nderte [ganze] Invalidenrente vom 18. August 2011, Urk. 16/73).</w:t>
      </w:r>
    </w:p>
    <w:p>
      <w:r>
        <w:t>Â Â Â Â Â Â Â Â  Demnach hat die Beklagte 1 fÃ¼r die vom KlÃ¤ger beanspruchten Invalidenleistungen aufzukommen.</w:t>
      </w:r>
    </w:p>
    <w:p>
      <w:r>
        <w:t>5.Â Â Â Â Â Â  Zusammenfassend ist damit festzuhalten, dass die Beklagte 1 in Gutheissung der Klage zu verpflichten ist, dem KlÃ¤ger mit Wirkung ab dem 1. MÃ¤rz 2009 basierend auf einem InvaliditÃ¤tsgrad von 100 % eine ganze Invalidenrente aus der beruflichen Vorsorge zu bezahlen. Die Klage gegen die Beklagte 2 ist abzuweisen.</w:t>
      </w:r>
    </w:p>
    <w:p>
      <w:r>
        <w:t>6.Â Â Â Â Â Â  Auf Invalidenleistungen sind Verzugszinsen geschuldet, wobei grundsÃ¤tzlich Art. 105 Abs. 1 des Obligationenrechts (OR) anwendbar ist (BGE 119 V 331 ff.). Danach ist der Verzugszins vom Tage der Anhebung der Betreibung oder gerichtlichen Klage an geschuldet. Der KlÃ¤ger liess am 6. Februar 2012 Klage anheben (Urk. 1), womit ihm ab diesem Tag Verzugszinsen von 5 % fÃ¼r die bis zu diesem Zeitpunkt fÃ¤llig gewordenen Rentenbetreffnisse und fÃ¼r die Ã¼brigen ab dem jeweiligen FÃ¤lligkeitsdatum zuzusprechen sind.</w:t>
      </w:r>
    </w:p>
    <w:p>
      <w:r>
        <w:rPr>
          <w:b/>
        </w:rPr>
        <w:t>E. 7</w:t>
      </w:r>
    </w:p>
    <w:p>
      <w:r>
        <w:t>7.1Â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 Da der KlÃ¤ger vorliegend mit seiner gegen die Beklagte 1 gerichteten Klage obsiegt, ist die Beklagte 1 zu verpflichten, dem KlÃ¤ger eine ProzessentschÃ¤digung zu bezahlen. Vorliegend erscheint eine ProzessentschÃ¤digung in der HÃ¶he von Fr. 1Â500.-- angemessen.</w:t>
      </w:r>
    </w:p>
    <w:p>
      <w:r>
        <w:t>7.2Â Â Â Â  Der Beklagten 2 steht in ihrer Funktion als TrÃ¤gerin der beruflichen Vorsorge trotz ihres Obsiegens keine ProzessentschÃ¤digung zu (Â§ 34 Abs. 2 GSVGer; vgl. BGE 128 V 133 E. 5b, 126 V 150 E. 4a, 118 V 169 E. 7 und 117 V 349 E. 8, mit Hinweisen; vgl. auch BGE 122 V 125 E. 5b und 320 E. 1a und b sowie 112 V 356 E. 6).</w:t>
      </w:r>
    </w:p>
    <w:p>
      <w:r>
        <w:t>Das Gericht erkennt:</w:t>
      </w:r>
    </w:p>
    <w:p>
      <w:r>
        <w:t>1. a)Â Â Â Â  In Gutheissung der Klage wird die Beklagte 1 verpflichtet, dem KlÃ¤ger ab 1. MÃ¤rz 2009 basierend auf einem InvaliditÃ¤tsgrad von 100 % eine ganze Invalidenrente der beruflichen Vorsorge auszurichten, zuzÃ¼glich Verzugszins von 5 % fÃ¼r die bis zum 6. Februar 2012 geschuldeten Betreffnisse ab diesem Datum und fÃ¼r die restlichen ab Â  dem jeweiligen FÃ¤lligkeitsdatum.</w:t>
      </w:r>
    </w:p>
    <w:p>
      <w:r>
        <w:t>Â Â Â  b)Â Â Â  Die Klage gegen die Beklagte 2 wird abgewiesen.</w:t>
      </w:r>
    </w:p>
    <w:p>
      <w:r>
        <w:t>2.Â Â Â Â Â Â Â Â  Das Verfahren ist kostenlos.</w:t>
      </w:r>
    </w:p>
    <w:p>
      <w:r>
        <w:t>3.Â Â Â Â Â Â Â Â  Die Beklagte 1 wird verpflichtet, dem KlÃ¤ger eine ProzessentschÃ¤digung von Fr. 1'500.-- (inkl. Barauslagen und MWSt) zu bezahlen.</w:t>
      </w:r>
    </w:p>
    <w:p>
      <w:r>
        <w:t>4.Â Â Â Â Â Â Â Â  Zustellung gegen Empfangsschein an:</w:t>
      </w:r>
    </w:p>
    <w:p>
      <w:r>
        <w:t>- Stadt ZÃ¼rich, Soziale Dienste, Fachsupport Rechtsdienst</w:t>
      </w:r>
    </w:p>
    <w:p>
      <w:r>
        <w:t>- Stiftung Auffangeinrichtung BVG</w:t>
      </w:r>
    </w:p>
    <w:p>
      <w:r>
        <w:t>- RechtsanwÃ¤ltin Dr. Isabelle Vetter-Schreiber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