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BV.2011.00076 vom 11. März 2013</w:t>
      </w:r>
    </w:p>
    <w:p>
      <w:r>
        <w:t>ZH Sozialversicherungsgericht, 2013-03-11, DE</w:t>
      </w:r>
    </w:p>
    <w:p>
      <w:r>
        <w:rPr>
          <w:b/>
        </w:rPr>
        <w:t xml:space="preserve">Quelle: </w:t>
      </w:r>
      <w:r>
        <w:t>https://mcp.opencaselaw.ch/entscheid/zh_sozialversicherungsgericht_BV.2011.00076</w:t>
      </w:r>
    </w:p>
    <w:p>
      <w:r>
        <w:t>FR: ZH_SOZIALVERSICHERUNGSGERICHT BV.2011.00076 du 11 mars 2013</w:t>
      </w:r>
    </w:p>
    <w:p>
      <w:r>
        <w:t>IT: ZH_SOZIALVERSICHERUNGSGERICHT BV.2011.00076 del 11 marzo 2013</w:t>
      </w:r>
    </w:p>
    <w:p>
      <w:pPr>
        <w:pStyle w:val="Heading2"/>
      </w:pPr>
      <w:r>
        <w:t>Erwägungen</w:t>
      </w:r>
    </w:p>
    <w:p>
      <w:r>
        <w:rPr>
          <w:b/>
        </w:rPr>
        <w:t>E. 3</w:t>
      </w:r>
    </w:p>
    <w:p>
      <w:r>
        <w:t>3.1Â Â Â Â  Nach Art. 24 Abs. 1 BVG hat der Versicherte Anspruch auf eine volle Invalidenrente, wenn er im Sinne der Invalidenversicherung mindestens zu 70 %, auf eine Dreiviertelsrente, wenn er mindestens zu 60 %, auf eine halbe Rente, wenn er mindestens zur HÃ¤lfte und auf eine Viertelsrente, wenn er mindestens zu 40 % invalid ist. GemÃ¤ss Abs. 1 von Art. 26 BVG gelten fÃ¼r den Beginn des Anspruchs auf Invalidenleistungen sinngemÃ¤ss die entsprechenden Bestimmungen des Bundesgesetzes Ã¼ber die Invalidenversicherung (Art. 28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28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262 E. 1b, 121 V 97 E. 2a, 120Â  V 112 E. 2b, je mit Hinweisen).</w:t>
      </w:r>
    </w:p>
    <w:p>
      <w:r>
        <w:t>3.2Â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270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262 E. lc, 120 V 112 f. E. 2c/aa und; bb mit Hinweisen). Dies bedingt seinerseits wieder, dass allfÃ¤llige frÃ¼here, die Erheblichkeitsschwelle von 20 % Ã¼berschreitende ArbeitsunfÃ¤higkeiten wegen desselben Gesundheitsschadens in zeitlicher Hinsicht unterbrochen wurden, mithin zum Zeitpunkt des Stellenantritts keine relevante ArbeitsunfÃ¤higkeit vorlag (Entscheid des Bundesgerichts 9C_73/2009 vom 4. Februar 2010, E. 2.1).</w:t>
      </w:r>
    </w:p>
    <w:p>
      <w:r>
        <w:t>3.3Â Â Â Â  Von einer relevanten ArbeitsunfÃ¤higkeit ist rechtsprechungsgemÃ¤ss dann auszugehen, wenn diese mindestens 20 % betrÃ¤gt und sich auf das ArbeitsverhÃ¤ltnis sinnfÃ¤llig auswirkt oder ausgewirkt hat. Sie muss arbeitsrechtlich so in Erscheinung treten, dass die versicherte Person im bisherigen Beruf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Vielmehr muss der Zeitpunkt des Eintritts der berufsvorsorgerechtlich relevanten ArbeitsunfÃ¤higkeit mit dem im Sozialversicherungsrecht Ã¼blichen Beweisgrad der Ã¼berwiegenden Wahrscheinlichkeit echtzeitlich nachgewiesen sein. Dieser Nachweis darf nicht durch nachtrÃ¤gliche Annahmen und spekulative Ãberlegungen ersetzt werden (vgl. hierzu etwa Urteile des Bundesgerichts 8C_380/2009 vom 17. September 2009 E. 2.1 und 9C_178/2008 vom 15. Juli 2008 E. 3.2, je mit Hinweisen).</w:t>
      </w:r>
    </w:p>
    <w:p>
      <w:r>
        <w:rPr>
          <w:b/>
        </w:rPr>
        <w:t>E. 4</w:t>
      </w:r>
    </w:p>
    <w:p>
      <w:r>
        <w:t>4.1Â Â Â Â  Dr. A.___ diagnostizierte mit Zeugnis vom 11. Juni 2007 eine schizophrenieforme psychotische StÃ¶rung in psychosozialer Belastungssituation (ICD-10 F23.1), gut remittiert. Die KlÃ¤gerin sei vom 3. November bis 6. Dezember 2006 zu 100 % arbeitsunfÃ¤hig gewesen. Ab 7. Dezember 2006 sei sie wegen einer Bauchoperation im S.___ hospitalisiert gewesen. Ab MÃ¤rz 2007 sei sie wieder arbeitsfÃ¤hig gewesen (bei einem 70%-Pensum). Die KlÃ¤gerin habe nicht psychotische Symptome, sondern Zeichen einer Burnout-Symptomatik mit depressiver Verstimmung und SchlafstÃ¶rungen bei schwieriger Arbeitsplatzsituation gezeigt (Urk. 19/14).</w:t>
      </w:r>
    </w:p>
    <w:p>
      <w:r>
        <w:t>4.2Â Â Â Â  Am 3. Oktober 2007 berichtete Dr. A.___ der Arbeitslosenkasse, die KlÃ¤gerin befinde sich seit vielen Jahren bei ihm in ambulanter Ã¤rztlicher Behandlung. Die letzten Jahre sei sie mehr oder weniger immer arbeitsfÃ¤hig gewesen (ArbeitsunfÃ¤higkeit November 2006 bis Ende Januar 2007, auch kÃ¶rperlich bedingt). Lediglich bei besonderen Stresssituationen habe sich das Befinden verschlechtert, vor allem wenn dies in Zusammenhang mit wenig verstÃ¤ndnisvoller Umgebung geschehen sei. Bei der letzten Arbeitsstelle habe die KlÃ¤gerin seit 6 Jahren gearbeitet. Sie habe jedes Jahr eine neue GeschÃ¤ftsleitung gehabt. Im Rahmen des letzten GeschÃ¤ftsleitungswechsels sei entschieden worden, dass es eine administrative Doppelleitung geben wÃ¼rde. In der Folge sei die KlÃ¤gerin auf Stufe Sachbearbeiterin zurÃ¼ckgestuft worden. Der Arbeitsinhalt sei jedoch bei weniger EntlÃ¶hnung gleich geblieben. Wegen verschiedener Umstrukturierungsmassnahmen seien die Arbeitsanforderungen immer grÃ¶sser geworden und gleichzeitig hÃ¤tten sich die Diskussionsbereitschaft und das VerstÃ¤ndnis der Vorgesetzten zunehmend verschlechtert. Die Folge sei eine zunehmende Destabilisierung des Befindens der KlÃ¤gerin gewesen, so dass er aus medizinisch-psychiatrischen GrÃ¼nden die von der KlÃ¤gerin gemachte KÃ¼ndigung unterstÃ¼tzen kÃ¶nne, auch um eine weitere Destabilisierung und Verschlechterung des Befindens zu verhindern (Urk. 16/4).</w:t>
      </w:r>
    </w:p>
    <w:p>
      <w:r>
        <w:t>4.3Â Â Â Â  Dr. med. C.___, Facharzt FMH fÃ¼r Allgemeine Medizin, diagnostizierte mit Bericht vom 22. Juni 2008 mit Auswirkungen auf die ArbeitsfÃ¤higkeit rezidivierende psychotische Episoden seit Jahren (nichts Genaueres bekannt). Ohne Auswirkungen auf die ArbeitsfÃ¤higkeit seien eine Hypertonie und eine Adipositas. Die KlÃ¤gerin sei seit 23. Mai 2008 und bis auf Weiteres arbeitsunfÃ¤hig. Sie sei sicher schon in frÃ¼heren Zeiten arbeitsunfÃ¤hig gewesen, allerdings seien ihm die Daten ebenso wenig bekannt wie die Anamnese im Einzelnen. Sie habe ihn anfangs Mai 2008 mit den Zeichen einer hypertensiven Krise aufgesucht, Kopfschmerzen, Blutdruckwerte bis 220/140 mmHg. Er habe eine Einstellung mit Antihypertensiva vorgenommen. DiesbezÃ¼glich sei es zu einer Besserung gekommen. Die KlÃ¤gerin habe berichtet, dass sie in psychiatrischer Behandlung sei, dass sie aber die Antipsychotika wegen unklarer Nebenwirkungen abgesetzt hÃ¤tte. RÃ¼ckblickend mÃ¼ssten diese aber als psychotische Ãquivalente angesehen werden. Die weitere Anamnese und RÃ¼cksprache mit dem behandelnden Psychiater habe das Vorliegen einer erneuten Exazerbation einer seit langem bekannten Psychose, welche auch schon zu Hospitalisationen in der D.___ gefÃ¼hrt hÃ¤tte, ergeben. Nach lÃ¤ngerer krankheitsbedingter ArbeitsunfÃ¤higkeit habe die KlÃ¤gerin erst vor kurzem eine neue Stelle als Sachbearbeiterin angetreten. Dort sei sie aber wahrscheinlich Ã¼berfordert (Urk. 37/8).</w:t>
      </w:r>
    </w:p>
    <w:p>
      <w:r>
        <w:t>4.4Â Â Â Â  Dr. A.___ hielt mit Bericht vom 3. Juli 2008 als Diagnose mit Auswirkungen auf die ArbeitsfÃ¤higkeit eine chronisch paranoide Schizophrenie (ICD-10 F20.00) fest. Die KlÃ¤gerin sei seit 7. Juli 2008 und bis auf Weiteres zu 100 % arbeitsunfÃ¤hig. Seit Behandlungsbeginn am 12. August 2003 sei es immer wieder zu kÃ¼rzeren ArbeitsunfÃ¤higkeiten gekommen (Urk. 37/10).</w:t>
      </w:r>
    </w:p>
    <w:p>
      <w:r>
        <w:t>4.5Â Â Â Â  Dr. B.___ begutachtete die KlÃ¤gerin im Auftrag des Beklagten 1. Er hielt hierbei mit Gutachten vom 29. Dezember 2008 als Diagnose eine paranoide Schizophrenie mit unvollstÃ¤ndiger Remission (ICD-10 F20.04) fest. Eine berufliche TÃ¤tigkeit, zuerst in geschÃ¼tztem Rahmen, danach allenfalls wieder in der freien Wirtschaft zu ca. 50 % erscheine aus psychiatrischer Sicht nicht unrealistisch zu sein, wobei aufgrund der chronifizierten verminderten Belastbarkeit und der mehrjÃ¤hrigen Restsymptomatik der Schizophrenie von einer etwa 50%igen InvaliditÃ¤t ausgegangen werden kÃ¶nne. Die psychiatrische Krankheitsgeschichte sei bis mindestens 1997 bei belasteter psychiatrischer Familienanamnese zurÃ¼ckzuverfolgen, womit eine psychiatrische Erkrankung bereits vor Eintritt in die BVK per 1. April 2008 bestanden habe (Urk. 2/7).</w:t>
      </w:r>
    </w:p>
    <w:p>
      <w:r>
        <w:t>4.6Â Â Â Â  Mit Bericht vom 1. Juni 2009 nannte Dr. A.___ als Diagnose mit Auswirkung auf die ArbeitsfÃ¤higkeit eine seit Jahren bestehende chronisch paranoide Schizophrenie (ICD-10 F20.00), die bis am 7. Juli 2008 einigermassen kompensiert gewesen sei. Die KlÃ¤gerin sei seit dem 7. Juli 2008 zu 100 % arbeitsunfÃ¤hig (Urk. 37/24).</w:t>
      </w:r>
    </w:p>
    <w:p>
      <w:r>
        <w:t>4.7Â Â Â Â  Mit Bericht vom 26. Oktober 2010 bestÃ¤tigte Dr. A.___ die Diagnose einer chronisch paranoiden Schizophrenie (ICD-10 F20.00), welche bis 7. Juli 2008 einigermassen kompensiert gewesen sei. Die KlÃ¤gerin sei weiterhin zu 100 % arbeitsunfÃ¤hig (Urk. 37/39).</w:t>
      </w:r>
    </w:p>
    <w:p>
      <w:r>
        <w:rPr>
          <w:b/>
        </w:rPr>
        <w:t>E. 5</w:t>
      </w:r>
    </w:p>
    <w:p>
      <w:r>
        <w:t>5.1Â Â Â Â  Die KlÃ¤gerin leidet aktenkundig seit vielen Jahren an psychischen Problemen. So war sie bereits 1997 in der psychiatrischen E.___ hospitalisiert. Vom 30. Dezember 2000 bis 19. Februar 2001 und im Jahr 2002 war sie zudem jeweils mit der Diagnose schizophrenieforme psychotische StÃ¶rung in der D.___ hospitalisiert (Bericht der D.___, Urk. 50/2, und Urk. 37/10). Die Symptomatik war seither in mehr oder weniger starkem Mass Ã¼ber all die Jahre vorhanden. ZusÃ¤tzlich ist es gemÃ¤ss Dr. A.___ zu depressiven Phasen mit SuizidalitÃ¤t gekommen. Trotz dieser gesundheitlichen Probleme konnte die KlÃ¤gerin grundsÃ¤tzlich ihrer ArbeitstÃ¤tigkeit bei der Y.___ nachgehen. GemÃ¤ss Dr. A.___ kam es lediglich zu kÃ¼rzeren Phasen von 90- bis 100%iger ArbeitsunfÃ¤higkeit. Eine lÃ¤nger andauernde reduzierte ArbeitsfÃ¤higkeit stellte Dr. A.___ bis Juli 2008 nie fest (Urk. 37/10). Hierbei gilt es zu beachten, dass fÃ¼r die Frage, welche Vorsorgeeinrichtung leistungspflichtig ist, nicht massgebend ist, wann die Krankheit erstmals auftrat, sondern wann sie sich erstmals und hernach unter sachlichem und zeitlichen Zusammenhang andauernd, relevant auf die ArbeitsfÃ¤higkeit ausgewirkt hat (vgl. E. 3.3). Es ist deshalb fÃ¼r die Beurteilung der Leistungspflicht der Beklagten auch nicht entscheidend, dass - wie auch Dr. B.___ festhielt - die Erkrankung der KlÃ¤gerin bereits vor Versicherungsdeckung beim Beklagten 1 vorlag. FÃ¼r die Zeit vor der Versicherungsdeckung liegt nÃ¤mlich keine echtzeitlich dokumentierte ArbeitsunfÃ¤higkeit vor, welche unter zeitlichem Zusammenhang angedauert hÃ¤tte. So geht aus der Krankenakte von Dr. A.___ zwar eine ArbeitsunfÃ¤higkeit im Dezember 2006 hervor, am 9. Januar 2007 ist jedoch bereits wieder vermerkt, dass es der KlÃ¤gerin wieder recht gut gehe. So ist in der Krankenakte denn auch in der Folge wÃ¤hrend Monaten keine ArbeitsunfÃ¤higkeit mehr vermerkt (Urk. 50/4). Es liegen daher auch keine Anzeichen dafÃ¼r vor, dass die Reduktion des Arbeitspensums der KlÃ¤gerin bei der Y.___ ab MÃ¤rz 2007 auf eine bereits bestehende andauernde ArbeitsunfÃ¤higkeit zurÃ¼ckzufÃ¼hren war. Vielmehr ergibt sich aus den Akten, dass diese Reduktion wegen einer Verschlechterung der Arbeitsplatzbedingungen erfolgte (vgl. E. 4.2).Â  Eine ArbeitsunfÃ¤higkeit, welche in einem zeitlichen Zusammenhang mit der zur InvaliditÃ¤t fÃ¼hrenden ArbeitsunfÃ¤higkeit steht, trat daher - auch unter dem Blickwinkel einer vollen ÃberprÃ¼fung (vgl. E. 2.2) - mit Ã¼berwiegender Wahrscheinlichkeit erst wÃ¤hrend der Versicherungsdeckung beim Beklagten 1 ein, weshalb dieser leistungspflichtig ist.</w:t>
      </w:r>
    </w:p>
    <w:p>
      <w:r>
        <w:t>5.2Â Â Â Â  GemÃ¤ss Â§ 19 der Statuten des Beklagten 1 haben versicherten Personen, welche vor Vollendung des 63. Altersjahres wegen Krankheit oder Unfall fÃ¼r die bisherige BerufstÃ¤tigkeit invalid geworden sind, Anspruch auf eine (Berufs)-Invalidenrente. Die Rentenleistungen beginnen mit demjenigen Tag, fÃ¼r welchen der Lohn, ein Lohnnachgenuss oder eine Alters- oder Invalidenrente nicht mehr ausgerichtet wird (Â§ 53 Abs. 1). Die KlÃ¤gerin war bis 30. Juni 2008 bei der Z.___ angestellt und erhielt bis zu diesem Zeitpunkt auch Lohnnachzahlungen. Versicherungsleistungen (Krankentaggelder) bezog die KlÃ¤gerin in der Folge nicht (Arbeitgeberfragebogen vom 4. August 2008, Urk. 37/14). Da die KlÃ¤gerin unbestrittenermassen im Juli 2008 zu 100 % arbeitsunfÃ¤hig war, hat sie ab 1. Juli 2008 Anspruch auf eine ganze Berufs- und hernach eine Erwerbsinvalidenrente. Im Weiteren hat die KlÃ¤gerin Anspruch auf einen ÃberbrÃ¼ckungszuschuss gemÃ¤ss Â§ 23 Abs. 1 der Statuten des Beklagten 1. Dieser ÃberbrÃ¼ckungszuschuss ist ab 1. Juli 2008 und bis 30. April 2009, das heisst bis zum Beginn des Anspruches auf eine Invalidenrente der Invalidenversicherung, auszurichten.</w:t>
      </w:r>
    </w:p>
    <w:p>
      <w:r>
        <w:t>Â Â Â Â Â Â Â Â  Auf Invalidenleistungen sind Verzugszinsen geschuldet, wobei grundsÃ¤tzlich Art. 105 Abs. 1 des Obligationenrechts (OR) anwendbar ist (BGE 119 V 131 ff.) Danach ist der Verzugszins vom Tage der Anhebung der Betreibung oder der gerichtlichen Klage an geschuldet. Die KlÃ¤gerin liess am 10. Oktober 2011 Klage erheben (Urk. 1), womit ihr ab 10. Oktober 2011 Verzugszinsen von 5 % fÃ¼r die bis zu diesem Zeitpunkt fÃ¤llig gewordenen Leistungen und fÃ¼r die Ã¼brigen ab dem jeweiligen FÃ¤lligkeitsdatum zuzusprechen sind.</w:t>
      </w:r>
    </w:p>
    <w:p>
      <w:r>
        <w:t>6.Â Â 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Der Beklagte 1 ist daher zu verpflichten, der KlÃ¤gerin eine ProzessentschÃ¤digung in der HÃ¶he von Fr. 3Â000.-- (inklusive Barauslagen und Mehrwertsteuer) auszurichten.</w:t>
      </w:r>
    </w:p>
    <w:p>
      <w:r>
        <w:t>Das Gericht erkennt:</w:t>
      </w:r>
    </w:p>
    <w:p>
      <w:r>
        <w:t>1.Â Â Â Â Â Â Â Â  In Gutheissung der Klage wird der Beklagte 1 verpflichtet, der KlÃ¤gerin ab 1. Juli 2008 eine auf einem InvaliditÃ¤tsgrad von 100 % basierende Invalidenrente und vom 1. Juli 2008 bis 30. April 2009 einen ÃberbrÃ¼ckungszuschuss auszurichten, zuzÃ¼glich Verzugszins von 5 % ab 10. Oktober 2010 fÃ¼r die bis zu diesem Datum fÃ¤llig gewordenen Leistungen und ab jeweiligem FÃ¤lligkeitsdatum fÃ¼r die danach fÃ¤llig gewordenen.</w:t>
      </w:r>
    </w:p>
    <w:p>
      <w:r>
        <w:t>2.Â Â Â Â Â Â Â Â  Das Verfahren ist kostenlos.</w:t>
      </w:r>
    </w:p>
    <w:p>
      <w:r>
        <w:t>3.Â Â Â Â Â Â Â Â  Der Beklagte 1 wird verpflichtet, der KlÃ¤gerin eine ProzessentschÃ¤digung von Fr. 3Â000.-- (inkl. Barauslagen und MWSt) zu bezahlen.</w:t>
      </w:r>
    </w:p>
    <w:p>
      <w:r>
        <w:t>4.Â Â Â Â Â Â Â Â  Zustellung gegen Empfangsschein an:</w:t>
      </w:r>
    </w:p>
    <w:p>
      <w:r>
        <w:t>- Procap Schweizerischer Invaliden-Verband</w:t>
      </w:r>
    </w:p>
    <w:p>
      <w:r>
        <w:t>- RechtsanwÃ¤ltin Marta Mozar</w:t>
      </w:r>
    </w:p>
    <w:p>
      <w:r>
        <w:t>- Rechtsanwalt Oskar MÃ¼ller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