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BV.2011.00074 vom 27. Juni 2013</w:t>
      </w:r>
    </w:p>
    <w:p>
      <w:r>
        <w:t>ZH Sozialversicherungsgericht, 2013-06-27, DE</w:t>
      </w:r>
    </w:p>
    <w:p>
      <w:r>
        <w:rPr>
          <w:b/>
        </w:rPr>
        <w:t xml:space="preserve">Quelle: </w:t>
      </w:r>
      <w:r>
        <w:t>https://mcp.opencaselaw.ch/entscheid/zh_sozialversicherungsgericht_BV.2011.00074</w:t>
      </w:r>
    </w:p>
    <w:p>
      <w:r>
        <w:t>FR: ZH_SOZIALVERSICHERUNGSGERICHT BV.2011.00074 du 27 juin 2013</w:t>
      </w:r>
    </w:p>
    <w:p>
      <w:r>
        <w:t>IT: ZH_SOZIALVERSICHERUNGSGERICHT BV.2011.00074 del 27 giugno 2013</w:t>
      </w:r>
    </w:p>
    <w:p>
      <w:pPr>
        <w:pStyle w:val="Heading2"/>
      </w:pPr>
      <w:r>
        <w:t>Erwägungen</w:t>
      </w:r>
    </w:p>
    <w:p>
      <w:r>
        <w:rPr>
          <w:b/>
        </w:rPr>
        <w:t>E. 1</w:t>
      </w:r>
    </w:p>
    <w:p>
      <w:r>
        <w:t>1.1Â Â Â Â  Streitig und zu prÃ¼fen ist, ob der KlÃ¤ger gegenÃ¼ber der Beklagten Anspruch auf Invalidenleistungen aus der beruflichen Vorsorge hat.</w:t>
      </w:r>
    </w:p>
    <w:p>
      <w:r>
        <w:t>1.2Â Â Â Â  Der KlÃ¤ger lÃ¤sst zur KlagebegrÃ¼ndung vorbringen, er habe am 24. September 2002 einen Unfall erlitten, mithin sei an diesem Tag der Vorsorgefall eingetreten. GemÃ¤ss den einschlÃ¤gigen Bestimmungen des Vorsorgeplans bestehe eine Wartefrist von 24 Monaten nach Entstehung des Leistungsanspruchs. Dementsprechend stehe ihm eine Invalidenrente aus der beruflichen Vorsorge ab 1. September 2004 zu. Deren HÃ¶he betrage entsprechend den Feststellungen der Invalidenversicherung 33 %. Weiter lÃ¤sst der KlÃ¤ger ausfÃ¼hren, er sei seit 2003 in psychiatrischer Behandlung. Die psychischen Beschwerden hÃ¤tten sich im Juli 2007 derart verschlechtert, dass ihm seit 1. August 2007 eine Viertels- beziehungsweise ab 1. November 2007 eine Dreiviertelsrente der Invalidenversicherung ausgerichtet werde. Die ArbeitsunfÃ¤higkeit, die zur InvaliditÃ¤t gefÃ¼hrt habe, sei bereits wÃ¤hrend des VorsorgeverhÃ¤ltnisses mit der Beklagten eingetreten, was ihre Leistungspflicht begrÃ¼nde. Die Beklagte habe ihm deshalb ab 1. August 2007 eine Invalidenrente von 40 % und ab 1. November 2007 eine Invalidenrente von 60 % auszurichten sowie in diesem Umfang eine PrÃ¤mienbefreiung zu gewÃ¤hren (Urk. 1, 16).</w:t>
      </w:r>
    </w:p>
    <w:p>
      <w:r>
        <w:t>Â Â Â Â Â Â Â Â  Die Beklagte bestreitet ihre Leistungspflicht. Auf ihre Vorbringen ist, soweit erforderlich, in den nachstehenden ErwÃ¤gungen einzugehen (Urk. 8, 21).</w:t>
      </w:r>
    </w:p>
    <w:p>
      <w:r>
        <w:rPr>
          <w:b/>
        </w:rPr>
        <w:t>E. 2</w:t>
      </w:r>
    </w:p>
    <w:p>
      <w:r>
        <w:t>2.1Â Â Â Â  Der KlÃ¤ger beruft sich fÃ¼r den behaupteten Rentenanspruch ab 1. September 2004 auf die reglementarischen Bestimmungen der Beklagten, mithin macht er Ã¼berobligatorische Leistungen geltend. Anders verhÃ¤lt es sich fÃ¼r die geltend gemachte Invalidenrente ab 1. August 2007. Diesen Anspruch begrÃ¼ndet der KlÃ¤ger mit dem im obligatorischen Bereich festgelegten Versicherungsprinzip. Die Leistungen gemÃ¤ss Obligatorium einerseits und gemÃ¤ss Ãberobligatorium andererseits folgen unterschiedlichen Regeln und sind auseinander zu halten.</w:t>
      </w:r>
    </w:p>
    <w:p>
      <w:r>
        <w:t>2.2Â Â Â Â  GemÃ¤ss Art. 49 Abs. 1 des Bundesgesetzes Ã¼ber die berufliche Altes-, Hinterlassenen- und Invalidenversorge (BVG) sind die Vorsorgeeinrichtungen im Rahmen dieses Gesetzes in der Gestaltung ihrer Leistungen, in deren Finanzierung und Organisation frei. GewÃ¤hrt eine Vorsorgeeinrichtung mehr als die Mindestleistungen, so finden gemÃ¤ss Art. 49 Abs. 2 BVG (sowohl in der derzeit geltenden Fassung als auch in den bis Ende MÃ¤rz 2004 beziehungsweise bis Ende Dezember 2004 gÃ¼ltig gewesenen Versionen) fÃ¼r die weitergehende Vorsorge lediglich gewisse - vorliegend nicht relevante - Gesetzes-bestimmungen Anwendung.</w:t>
      </w:r>
    </w:p>
    <w:p>
      <w:r>
        <w:t>Â Â Â Â Â Â Â Â  WÃ¤hrend das RechtsverhÃ¤ltnis zwischen Vorsorgeeinrichtung und versicherter Person im obligatorischen Bereich unmittelbar durch die gesetzlichen Normen insbesondere des BVG bestimmt ist, handelt es sich beim VorsorgeverhÃ¤ltnis im Ã¼berobligatorischen Bereich um einen Innominatvertrag (eigener Art) zwischen der Vorsorgeeinrichtung und der versicherten Person (BGE 122 V 145 E. 4b mit Hinweisen). InnominatvertrÃ¤ge sind VertrÃ¤ge, die gesetzlich nicht besonders geregelt und auf die daher in erster Linie die Vorschriften des Allgemeinen Teils des Obligationenrechts (OR) anzuwenden sind. Im Gegensatz zu anderen InnominatvertrÃ¤gen, die Elemente gesetzlich besonders geregelter VertrÃ¤ge oder Institute enthalten, schliesst Art. 49 Abs. 2 BVG die Anwendung zwingender materieller Bestimmungen dieser gesetzlich geregelten RechtsverhÃ¤ltnisse auf den Vorsorgevertrag aus. Dies bedeutet aber nicht, dass die Vorsorgeeinrichtungen bei der DurchfÃ¼hrung der Ã¼berobligatorischen Versicherungen nur die in Art. 49 Abs. 2 BVG ausdrÃ¼cklich vorbehaltenen Vorschriften zu beachten hÃ¤tten. Vielmehr sind sie von Verfassungs wegen auch an die GrundsÃ¤tze der Rechtsgleichheit, des WillkÃ¼rverbots und der VerhÃ¤ltnismÃ¤ssigkeit gebunden (BGE 130 V 376 E. 6.4 mit Hinweisen).</w:t>
      </w:r>
    </w:p>
    <w:p>
      <w:r>
        <w:rPr>
          <w:b/>
        </w:rPr>
        <w:t>E. 3</w:t>
      </w:r>
    </w:p>
    <w:p>
      <w:r>
        <w:t>3.1Â Â Â Â  Im Folgenden ist zunÃ¤chst der geltend gemachte Rentenanspruch ab 1. September 2004 zu prÃ¼fen.</w:t>
      </w:r>
    </w:p>
    <w:p>
      <w:r>
        <w:t>Â Â Â Â Â Â Â Â  Unbestritten ist, dass der KlÃ¤ger ab 17. April 2002 in der angestammten TÃ¤tigkeit als Bau-Facharbeiter arbeitsunfÃ¤hig war. Grund hiefÃ¼r war die berufsbedingte Ellbogenproblematik. Einen Unfall erlitt der KlÃ¤ger entgegen den AusfÃ¼hrungen in der Klage nicht. Die Invalidenversicherung errechnete in der VerfÃ¼gung vom 25. Juli 2005 eine aus dieser ArbeitsunfÃ¤higkeit resultierende Erwerbseinbusse von 33 % (Urk. 13/43, 13/62). Diesen InvaliditÃ¤tsgrad anerkennt auch die Beklagte und gewÃ¤hrt in diesem Umfang eine Befreiung auf die vom KlÃ¤ger zu leistenden PrÃ¤mienbeitrÃ¤ge (vgl. Urk. 1 S. 7, Urk. 8 S. 4).</w:t>
      </w:r>
    </w:p>
    <w:p>
      <w:r>
        <w:t>3.2Â Â Â Â  Anspruch auf Invalidenleistungen haben gemÃ¤ss Art. 23 BVG in der bis zum 31. Dezember 2004 gÃ¼ltigen gewesenen und vorliegend anwendbaren Fassung, soweit der Rentenanspruch ab 1. September 2004 zu prÃ¼fen ist, Personen, die im Sinne der Invalidenversicherung zu mindestens 50 % invalid sind und bei Eintritt der ArbeitsunfÃ¤higkeit, deren Ursache zur InvaliditÃ¤t gefÃ¼hrt hat, versichert waren. Da der InvaliditÃ¤tsgrad des KlÃ¤gers 33 % betrug, sind die gesetzlichen Voraussetzungen fÃ¼r eine Invalidenrente offensichtlich nicht erfÃ¼llt, was unbestritten ist</w:t>
      </w:r>
    </w:p>
    <w:p>
      <w:r>
        <w:t>Â Â Â Â Â Â Â Â  Hingegen sieht das einschlÃ¤gige Vorsorgereglement der Beklagten (Ausgabe Juli 2002, Urk. 2/3/1) in Ziffer 20.2 vor, dass die InvaliditÃ¤t als eingetreten gilt, sobald der InvaliditÃ¤tsgrad der versicherten Person mindestens Â¼ erreicht hat. Weiter regelt das Reglement die Koordination mit der Unfall- und MilitÃ¤rversicherung. In Ziffer 34.2 hÃ¤lt es unter anderem fest, dass die aus diesem Reglement fÃ¤lligen Witwen-, Waisen-, Invaliden- und Invaliden-Kinderrenten auf das gesetzliche Minimum begrenzt werden, wenn ein Unfallversicherer gemÃ¤ss Unfallversicherungsgesetz (UVG) oder die MilitÃ¤rversicherung gemÃ¤ss MilitÃ¤rversicherungsgesetz (MVG) leistungspflichtig ist.</w:t>
      </w:r>
    </w:p>
    <w:p>
      <w:r>
        <w:t>3.3Â Â Â Â  Der KlÃ¤ger erhÃ¤lt seit dem 1. MÃ¤rz 2004 eine UVG-Invalidenrente der SUVA (Urk. 2/7a-b). Die Beklagte schuldet deshalb lediglich die auf das gesetzliche Minimum begrenzten Leistungen. Wie die Beklagte in der Klageantwort zutreffend festhÃ¤lt, bestimmt sich das gesetzliche Minimum nach Art. 23 BVG (in der bis 31. Dezember 2004 gÃ¼ltig gewesenen Fassung). Erforderlich ist mithin ein InvaliditÃ¤tsgrad von 50 %, was beim KlÃ¤ger nicht der Fall ist. Er hat somit keinen Anspruch auf eine Invalidenrente im Sinne von Ziff. 34.2 des Vorsorgereglements. Soweit der KlÃ¤ger diese Auslegung in Zweifel zieht und die Auszahlung einer Invalidenrente von 33 % beziehungsweise 5 % verlangt (= 33 % minus 28 % unfallbedingter Anteil; Urk. 1 S. 6 ff., Urk. 16 S. 2), ist er auf das Urteil des Sozialversicherungsgerichts des Kantons ZÃ¼rich 8. November 2010, BV.2009.00003, hinzuweisen. In diesem Entscheid hat das hiesige Gericht die nÃ¤mliche Bestimmung im erwÃ¤hnten Sinne ausgelegt und erklÃ¤rt, es stehe der Vorsorgeeinrichtung frei, im Bereich der weitergehenden Vorsorge bei einer Leistungspflicht des Unfallversicherers ihre Zahlungen ganz auszuschliessen, sofern dabei der Anspruch auf Leistungen aus obligatorischer Vorsorge nicht tangiert wÃ¼rde (E. 2.5.2). In diesem Zusammenhang ist entgegen der Ansicht des KlÃ¤gers unerheblich, dass ihm eine PrÃ¤mienbefreiung von 33 % gewÃ¤hrt wird. Dabei handelt es sich ebenfalls um eine Ã¼berobligatorische Leistung, die aber an andere Voraussetzungen geknÃ¼pft ist (vgl. dazu Ziffern 20 und 23 des Vorsorgereglements).</w:t>
      </w:r>
    </w:p>
    <w:p>
      <w:r>
        <w:rPr>
          <w:b/>
        </w:rPr>
        <w:t>E. 4</w:t>
      </w:r>
    </w:p>
    <w:p>
      <w:r>
        <w:t>4.1Â Â Â Â  Weiter ist zu prÃ¼fen, ob dem KlÃ¤ger ab 1. August 2007 ein Anspruch auf Invalidenversicherungsleistungen der obligatorischen beruflichen Vorsorge zusteht. Der KlÃ¤ger spricht in diesem Zusammenhang zwar teilweise von reglementarischen Leistungen. Aus seinen AusfÃ¼hrungen geht jedoch hervor, dass er gesetzliche Leistungen geltend macht.</w:t>
      </w:r>
    </w:p>
    <w:p>
      <w:r>
        <w:rPr>
          <w:b/>
        </w:rPr>
        <w:t>E. 4.2</w:t>
      </w:r>
    </w:p>
    <w:p>
      <w:r>
        <w:t>4.2.1Â Â  Anspruch auf Invalidenleistungen haben gemÃ¤ss Art. 23 BVG (in der seit 1. Januar 2005 und mithin vorliegend anwendbaren Fassung)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Unter ArbeitsunfÃ¤higkeit ist die Einbusse an funktionellem LeistungsvermÃ¶gen im bisherigen Beruf oder Aufgabenbereich zu verstehen (BGE 134 V 20 E. 3.2.2 mit Hinweisen). Sie muss mindestens 20 % betragen (Urteile des Bundesgerichts 9C_536/2012 vom 28. Dezember 2012 E. 2.1.3; 9C_127/2008 vom 11. August 2008 E. 2.3, publiziert in: SVR 2008 BVG Nr. 34).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 1a, 118 V 45 E. 5).</w:t>
      </w:r>
    </w:p>
    <w:p>
      <w:r>
        <w:t>4.2.2Â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 lc, 120 V 117 f. E. 2c/aa und; bb mit Hinweisen).</w:t>
      </w:r>
    </w:p>
    <w:p>
      <w:r>
        <w:rPr>
          <w:b/>
        </w:rPr>
        <w:t>E. 4.3</w:t>
      </w:r>
    </w:p>
    <w:p>
      <w:r>
        <w:t>4.3.1Â Â  Die VerfÃ¼gung der Invalidenversicherung vom 11. November 2010, wie auch der ihr vorangegangene Vorbescheid vom 13. Juli 2010, wurden der Beklagten zugestellt (Urk. 13/157, 13/165+176). PraxisgemÃ¤ss sind die Vorsorgeeinrichtungen im Bereich der gesetzlichen Mindestvorsorge (Art. 6 BVG) an die Feststellungen der IV-Organe gebunden, soweit ihnen die RentenverfÃ¼gung erÃ¶ffnet wurde und die IV-rechtliche Betrachtung aufgrund einer gesamthaften PrÃ¼fung der Akten nicht als offensichtlich unhaltbar erscheint (vgl. BGE 126 V 309 E. 1 in fine). Allerdings erstreckt sich die genannte Verbindlichkeitswirkung nur auf diejenigen Feststellungen und Beurteilungen im IV-Verfahren, welche dort fÃ¼r die Festlegung des Anspruchs auf eine Rente der Invalidenversicherung entscheidend waren und Ã¼ber die demnach effektiv zu befinden war (Urteil des Bundesgerichts 9C_414/2007 vom 25. Juli 2008 E. 2.3 mit Hinweisen). Eine offensichtliche Unrichtigkeit der VerfÃ¼gung vom 11. November 2010 liegt, wie sich aus den nachfolgenden ErwÃ¤gungen ergibt, nicht vor. Damit ist die Verbindlichkeitswirkung zu bejahen, was insoweit unbestritten ist.</w:t>
      </w:r>
    </w:p>
    <w:p>
      <w:r>
        <w:t>4.3.2Â Â  Dem Einspracheentscheid vom 23. Februar 2006 lag die Annahme zu Grunde, dass beim KlÃ¤ger in der bisherigen TÃ¤tigkeit als Bauarbeiter keine und in einer leidensangepassten TÃ¤tigkeit eine ArbeitsfÃ¤higkeit von 80 % bestand. GestÃ¼tzt auf den darauf vorgenommenen Einkommensvergleich resultierte ein InvaliditÃ¤tsgrad von 33 % beziehungsweise - nach der Berechnung des hiesigen Gerichts im Urteil vom 25. Februar 2008 (bestÃ¤tigt durch das Bundesgericht; Urk. 13/87) - ein solcher von 32 % (Urk. 13/43, 13/62).</w:t>
      </w:r>
    </w:p>
    <w:p>
      <w:r>
        <w:t>Â Â Â Â Â Â Â Â  In der VerfÃ¼gung vom 11. November 2010 ging die IV-Stelle davon aus, dass im Juli 2007 eine Verschlechterung des Gesundheitszustandes eingetreten war. Sie nahm deshalb an, dass die ArbeitsfÃ¤higkeit in einer leidensangepassten TÃ¤tigkeit nunmehr noch 50 % betrÃ¤gt. Dadurch errechnete sie neu ab 1. August 2007, unter BerÃ¼cksichtigung der vorbestehenden ArbeitsunfÃ¤higkeit, einen InvaliditÃ¤tsgrad von 40 % und sodann ab 1. November 2007 einen solchen von 60 % (Urk. 13/155, 13/165). Die (nun hÃ¶here) EinschrÃ¤nkung in der ArbeitsfÃ¤higkeit von 50 % begrÃ¼ndete die Invalidenversicherung einerseits mit einer Schlafapnoe und anderseits mit einer Verschlechterung des psychischen Gesundheitszustands (vgl. dazu die Stellungnahme des Regionalen Ãrztlichen Dienstes der IV-Stelle ZÃ¼rich vom 21. Januar 2010, Urk. 13/155/7). Die Invalidisierung des KlÃ¤gers ist mithin auf diese beiden GesundheitsschÃ¤den zurÃ¼ckzufÃ¼hren. Die Beklagte ist fÃ¼r die nun eingetretene InvaliditÃ¤t nur leistungspflichtig, wenn einer dieser GesundheitsschÃ¤den mit Auswirkungen das LeistungsvermÃ¶gen bereits wÃ¤hrend des - bis zum 31. MÃ¤rz 2006 (einschliesslich der einmonatigen Nachdeckungsfrist nach Art. 10 Abs. 3 BVG) dauernden - VorsorgeverhÃ¤ltnisses bestand.</w:t>
      </w:r>
    </w:p>
    <w:p>
      <w:r>
        <w:rPr>
          <w:b/>
        </w:rPr>
        <w:t>E. 4.4</w:t>
      </w:r>
    </w:p>
    <w:p>
      <w:r>
        <w:t>4.4.1Â Â  Die Schlafapnoe trat nach Lage der Akten erst im Jahr 2009 auf (vgl. dazu: Bericht von Dr. med. Z.___, Facharzt fÃ¼r Innere Medizin vom 23. August 2009, Urk. 13/150/1-6; Bericht der Klinik A.___ vom 6. August 2009, Urk. 13/150/7-18), also nach Beendigung des VorsorgeverhÃ¤ltnisses, und ist folglich im vorliegenden Zusammenhang unbeachtlich. Zu prÃ¼fen bleibt, wie es sich hinsichtlich des psychischen Leidens verhÃ¤lt.</w:t>
      </w:r>
    </w:p>
    <w:p>
      <w:r>
        <w:t>4.4.2Â Â  In psychiatrischer Hinsicht stÃ¼tzte sich die Invalidenversicherung in der VerfÃ¼gung vom 11. November 2010 auf die Beurteilung von Dr. med. B.___, Facharzt fÃ¼r Psychiatrie und Psychotherapie (vgl. Urk. 13/155/7), welcher den KlÃ¤ger am 16. MÃ¤rz 2009 im Rahmen eines ambulanten Aufenthalts im C.___ konsiliarisch untersucht hatte. Im Bericht vom 27. Juli 2009 zu Handen der IV-Stelle hielt Dr. B.___ als Diagnose mit Auswirkung auf die ArbeitsfÃ¤higkeit eine mittelgradige depressive Episode (ICD-10 F32.1) fest. Er schÃ¤tzte, dass die depressive StÃ¶rung seit etwa 2006 bestehen wÃ¼rde, genauer konnte er sich aber dazu nicht Ã¤ussern. Zur ArbeitsfÃ¤higkeit erklÃ¤rte er, diese betrage hÃ¶chstens 50 % in einer behinderungsangepassten TÃ¤tigkeit. Die Wiedereingliederung in den Arbeitsprozess habe in kleinen Schritten zu erfolgen (Urk. 13/145). Ebenfalls zu den Akten genommen hatte die IV-Stelle den Bericht des behandelnden Psychiaters Dr. med. D.___, Facharzt fÃ¼r Psychotherapie, vom 21. Juli 2009. Darin Ã¤usserte sich dieser zur erwÃ¤hnten EinschÃ¤tzung der ArbeitsfÃ¤higkeit skeptisch, stellte sie aber nicht grundsÃ¤tzlich in Frage (Urk. 13/146).</w:t>
      </w:r>
    </w:p>
    <w:p>
      <w:r>
        <w:t>4.4.3Â Â  Bereits am 19. April 2005 war der KlÃ¤ger im Rahmen einer polydisziplinÃ¤ren Begutachtung in der MEDAS M.___ psychiatrisch untersucht worden. Damals wurden aus psychiatrischer Sicht eine anhaltende somatoforme SchmerzstÃ¶rung (ICD-10 F45.4), eine SomatisierungsstÃ¶rung (ICD-10 F45.0) und eine leichte depressive Episode (F32.0) diagnostiziert und die ArbeitsfÃ¤higkeit mit 80 % beziffert. Da dem KlÃ¤ger aus somatischer Sicht fÃ¼r die bisherige TÃ¤tigkeit keine, aber fÃ¼r eine leidensangepasste TÃ¤tigkeit eine volle ArbeitsfÃ¤higkeit attestiert worden war, kamen die M.___-Gutachter in der Gesamtbeurteilung zum Schluss, dass in der angestammten TÃ¤tigkeit keine ArbeitsfÃ¤higkeit mehr vorhanden sei. FÃ¼r eine kÃ¶rperlich leichte bis mittelschwere, adaptierte TÃ¤tigkeit bestehe eine zumutbare ArbeitsfÃ¤higkeit von 80 % bei vollzeitlichem Pensum mit um 20 % reduzierter Leistung (Urk. 13/31/1-20).</w:t>
      </w:r>
    </w:p>
    <w:p>
      <w:r>
        <w:t>4.4.4Â Â  Das Sozialversicherungsgericht des Kantons ZÃ¼rich Ã¤usserte sich im Urteil vom 25. Februar 2008 (IV.2006.00315; Urk. 13/80) zum Medas M.___-Gutachten und hielt fest, dass ihm volle Beweiskraft zukomme. Es fÃ¼hrte in Anwendung der Rechtsprechung zu den anhaltenden somotoformen SchmerzstÃ¶rungen, wonach diese in der Regel keine lang dauernde, zu einer InvaliditÃ¤t fÃ¼hrende EinschrÃ¤nkung der ArbeitsfÃ¤higkeit bewirken (BGE 130 V 352), aus, gemÃ¤ss Gutachten der MEDAS M.___ sei die SomatisierungsstÃ¶rung geringgradig ausgeprÃ¤gt und es bestehe eine leichte depressive StÃ¶rung, jedoch lÃ¤gen keine Anhaltspunkte fÃ¼r eine schwere depressive Erkrankung vor. Deshalb sei das Vorliegen einer psychischen KomorbiditÃ¤t von erheblicher Schwere, AusprÃ¤gung und Dauer zu verneinen; hingegen wÃ¼rden deutliche Anhaltspunkte dafÃ¼r bestehen, dass psychosoziale Belastungsfaktoren eine wesentliche Rolle spielten. Es kam daher, nach weiteren AusfÃ¼hrungen, zum Schluss, dass es dem KlÃ¤ger aufgrund der vorhandenen psychischen Ressourcen - bei regelmÃ¤ssiger antidepressiver Behandlung - mÃ¶glich und zumutbar sei, die nÃ¶tige Willensanstrengung aufzubringen, um die SchmerzstÃ¶rung zu Ã¼berwinden. Diese WÃ¼rdigung wurde von den Parteien im vorliegenden Verfahren nicht in Zweifel gezogen. Daran ist denn auch festzuhalten. Weiter fÃ¼hrte das Gericht aus, es sei dem KlÃ¤ger demnach mÃ¶glich, einer seinen somatischen EinschrÃ¤nkungen angepassten TÃ¤tigkeit zu 80 % nachzugehen (E. 4.6, siehe auch E. 4.9). Diese ErwÃ¤gung ist unprÃ¤zis und so nicht ganz zutreffend. Denn ist - wie vorliegend - von einer Zumutbarkeit einer willentlichen SchmerzÃ¼berwindung auszugehen, so hat dies zur Folge, dass eine medizinisch attestierte ArbeitsunfÃ¤higkeit aus rechtlicher Sicht unbeachtlich ist. Im IV-Verfahren spielte dies jedoch keine Rolle, weil der InvaliditÃ¤tsgrad ohnehin nur rentenausschliessende 32 % betrug. Zudem bestand die Besonderheit, dass dem KlÃ¤ger eine volle ArbeitsfÃ¤higkeit in einer VollzeittÃ¤tigkeit, aber in deren Rahmen eine Leistungsverminderung von 20 % bescheinigt wurde (vgl. dazu auch das Bundesgerichtsurteil vom 5. Juni 2008, Urk. 13/87). Weil aber der InvaliditÃ¤tsbegriff in der Invalidenversicherung und im obligatorischen Bereich der beruflichen Vorsorge grundsÃ¤tzlich der gleiche ist (BGE 123 V 271 E. 2a, vgl. E. 4.3.1 hievor), die Ãberwindbarkeitspraxis somit auch im Bereich der beruflichen Vorsorge Anwendung finden muss, spielt im vorliegenden Fall eine attestierte Leistungseinbusse von 20 % wegen einer somatoformen SchmerzstÃ¶rung letzlich auch keine Rolle (vgl. dazu E. 4.2.1).Â</w:t>
      </w:r>
    </w:p>
    <w:p>
      <w:r>
        <w:t>4.4.5Â Â  Nach dem Gesagten ist davon auszugehen, dass im Zeitpunkt der MEDAS-Begutachtung am 19. April 2005 keine massgebliche EinschrÃ¤nkung in der ArbeitsfÃ¤higkeit aus psychiatrischer Sicht vorlag. Anhaltspunkte, dass wÃ¤hrend der Dauer des VorsorgeverhÃ¤ltnisses bis Ende MÃ¤rz 2006 eine Verschlechterung eintrat, bestehen nicht, zumal der den KlÃ¤ger seit 2004 behandelnde Psychiater Dr. D.___ im Bericht vom 18. Juni 2008 von einem positiven Verlauf berichtete (Urk. 13/86/3). Vor diesem Hintergrund kann der retrospektiven, indessen nur unter grÃ¶sstem Vorbehalt abgegebenen Beurteilung von Dr. B.___, wonach die nun invalidisierende mittelgradige depressive Episode bereits im Jahr 2006 eingetreten sein kÃ¶nnte, nicht gefolgt werden. Der KlÃ¤ger weist zwar zu Recht darauf hin, dass sich psychische Probleme bereits wÃ¤hrend des VorsorgeverhÃ¤ltnisses manifestierten. So bestand neben der somatoformen SchmerzstÃ¶rung eine leichte depressive Episode, die indessen rechtsprechungsgemÃ¤ss keinen invalidisierenden Gesundheitsschaden zu bewirken vermag (Bundesgerichtsurteil 8C_365/2012 vom 30. Juli 2012 E. 6.3). Im Rahmen von Art. 23 BVG geht es sodann nicht um die Frage, seit wann ein Gesundheitsschaden vorliegt, sondern wann die ArbeitsunfÃ¤higkeit, deren Ursache spÃ¤ter zur InvaliditÃ¤t fÃ¼hrt, eingetreten ist. Wann dies vorliegend konkret der Fall war, lÃ¤sst sich anhand der Aktenlage nicht genau bestimmen. Jedoch steht fest, dass wÃ¤hrend des VorsorgeverhÃ¤ltnisses mit der Beklagten keine relevante EinschrÃ¤nkung in der psychischen ArbeitsfÃ¤higkeit bestand und mithin auch kein Rentenanspruch des KlÃ¤gers besteht.</w:t>
      </w:r>
    </w:p>
    <w:p>
      <w:r>
        <w:t>4.4.6Â Â  Der KlÃ¤ger beruft sich ferner zur BegrÃ¼ndung seines Rentenanspruchs ab 1. August 2007 auf Ziff. 24.2 beziehungsweise Ziff. 24.4 des Vorsorgereglements, Ausgabe 2002 (Urk. 1 S. 9, Urk. 16 S. 5). Die Bestimmung von Ziff. 24 des Vorsorgereglements, Ausgabe 2002, regelt verschiedene Konstellationen bei Ãnderung des InvaliditÃ¤tsgrades. In Ziff. 24.2 beziehungsweise Ziff. 24.4 wird je unter lit. a, worauf sich der KlÃ¤ger bei seinen AusfÃ¼hrungen bezieht, festgehalten, dass bereits laufende InvaliditÃ¤tsleistungen ohne neue Wartefrist dem neuen Grad angepasst werden, sofern die ErhÃ¶hung des InvaliditÃ¤tsgrades auf die gleiche Ursache zurÃ¼ckzufÃ¼hren ist wie die bisherige TeilinvaliditÃ¤t. Dazu ist festzuhalten, dass fÃ¼r allfÃ¤llige RentenansprÃ¼che aus der weitergehenden Vorsorge ab 1. August 2007 nicht die Ausgabe 2002 des Vorsorgereglements, sondern die Ausgabe 2007 (gÃ¼ltig ab 1. Januar 2007, Urk. 2/5) massgebend ist. In dieser Ausgabe wird unter Ziff. 24 lediglich festgehalten, dass eine Ãnderung des InvaliditÃ¤tsgrades eine ÃberprÃ¼fung und gegebenenfalls eine Anpassung des Leistungsanspruchs nach sich ziehe. Es ist nicht ersichtlich, was der KlÃ¤ger aus dieser Bestimmung zu seinen Gunsten ableiten kÃ¶nnte. Abgesehen davon setzt Ziff. 24 sowohl in der Ausgabe 2002 als auch in der Ausgabe 2007 die Ausrichtung einer bereits laufenden Rente voraus, was vorliegend gerade nicht der Fall ist. Zu Recht weist die Beklagte Ã¼berdies darauf hin, dass selbst im Fall einer laufenden Rente und einer Anwendbarkeit des Vorsorgereglements Ausgabe 2002 die Bestimmung von Ziff. 24.4 lit. b einschlÃ¤gig wÃ¤re, wonach kein Anspruch auf eine ErhÃ¶hung der Invalidenleistungen besteht, wenn die ErhÃ¶hung auf eine andere Ursache als die der bisherigen TeilinvaliditÃ¤t zu Grunde liegende zurÃ¼ckzufÃ¼hren ist (vgl. Urk. 21 S. 5).</w:t>
      </w:r>
    </w:p>
    <w:p>
      <w:r>
        <w:t>4.4.7Â Â  Zusammenfassend ist festzuhalten, dass kein Rentenanspruch besteht. Demnach stellt sich auch die Frage nach der PrÃ¤mienbefreiung (vgl. Ziff. 2 und 3 des Rechtsbegehrens) nicht, da hiefÃ¼r ein solcher vorausgesetzt wird (Ziff. 23 des Vorsorgereglements).</w:t>
      </w:r>
    </w:p>
    <w:p>
      <w:r>
        <w:t>Â Â Â Â Â Â Â Â  Dies fÃ¼hrt zur vollumfÃ¤nglichen Abweisung der Klage.</w:t>
      </w:r>
    </w:p>
    <w:p>
      <w:r>
        <w:t>Das Gericht erkennt:</w:t>
      </w:r>
    </w:p>
    <w:p>
      <w:r>
        <w:t>1.Â Â Â Â Â Â Â Â  Die Klage wird abgewiesen.</w:t>
      </w:r>
    </w:p>
    <w:p>
      <w:r>
        <w:t>2.Â Â Â Â Â Â Â Â  Das Verfahren ist kostenlos.</w:t>
      </w:r>
    </w:p>
    <w:p>
      <w:r>
        <w:t>3.Â Â Â Â Â Â Â Â  Zustellung gegen Empfangsschein an:</w:t>
      </w:r>
    </w:p>
    <w:p>
      <w:r>
        <w:t>- lic. iur. Karolin Wolfensberger</w:t>
      </w:r>
    </w:p>
    <w:p>
      <w:r>
        <w:t>- AXA Leben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