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BV.2011.00064 vom 16. November 2012</w:t>
      </w:r>
    </w:p>
    <w:p>
      <w:r>
        <w:t>ZH Sozialversicherungsgericht, 2012-11-16, DE</w:t>
      </w:r>
    </w:p>
    <w:p>
      <w:r>
        <w:rPr>
          <w:b/>
        </w:rPr>
        <w:t xml:space="preserve">Quelle: </w:t>
      </w:r>
      <w:r>
        <w:t>https://mcp.opencaselaw.ch/entscheid/zh_sozialversicherungsgericht_BV.2011.00064</w:t>
      </w:r>
    </w:p>
    <w:p>
      <w:r>
        <w:t>FR: ZH_SOZIALVERSICHERUNGSGERICHT BV.2011.00064 du 16 novembre 2012</w:t>
      </w:r>
    </w:p>
    <w:p>
      <w:r>
        <w:t>IT: ZH_SOZIALVERSICHERUNGSGERICHT BV.2011.00064 del 16 novembre 2012</w:t>
      </w:r>
    </w:p>
    <w:p>
      <w:pPr>
        <w:pStyle w:val="Heading2"/>
      </w:pPr>
      <w:r>
        <w:t>Erwägungen</w:t>
      </w:r>
    </w:p>
    <w:p>
      <w:r>
        <w:rPr>
          <w:b/>
        </w:rPr>
        <w:t>E. 1</w:t>
      </w:r>
    </w:p>
    <w:p>
      <w:r>
        <w:t>1.1Â Â Â Â  A.___ (1957 - 2007) war bei der Sammelstiftung BVG der Allianz Suisse Lebensversicherungs-Gesellschaft (nachfolgend: Sammelstiftung) berufsvorsorgeversichert gewesen (vgl. Urk. 7/1).</w:t>
      </w:r>
    </w:p>
    <w:p>
      <w:r>
        <w:t>Sein Sohn, X.___, der zum Zeitpunkt des Todes des Versicherten das 18. Altersjahr bereits vollendet hatte (Jahrgang 1988), absolvierte damals eine Lehre als Automechaniker. Diese Lehre schloss er am 1. Juli 2008 mit dem EidgenÃ¶ssischen FÃ¤higkeitsausweis erfolgreich ab. Die Sammelstiftung richtete X.___ bis zum Abschluss dieser Lehre eine jÃ¤hrliche Waisenrente von Fr. 7'200.-- aus (vgl. Urk. 6 S. 2 f.).</w:t>
      </w:r>
    </w:p>
    <w:p>
      <w:r>
        <w:t>1.2Â Â Â Â  Mit Schreiben vom 12. August 2010 (Urk. 7/5) teilte X.___ der Sammelstiftung mit, dass er - nachdem er wÃ¤hrend 13 Monaten MilitÃ¤rdienst geleistet habe (Offiziersausbildung) - ab 16. August 2010 eine kaufmÃ¤nnische Weiterausbildung beginnen werde. Diese Ausbildung dauere zwei Jahre. WÃ¤hrend dieser Zeit werde er kein Einkommen erzielen. Deshalb stelle er den Antrag auf Wiederausrichtung der Waisenrente.</w:t>
      </w:r>
    </w:p>
    <w:p>
      <w:r>
        <w:t>Â Â Â Â Â Â Â Â  Mit Schreiben vom 19. August 2010 (Urk. 7/7) lehnte die Sammelstiftung die Wiederausrichtung der Waisenrente ab mit der BegrÃ¼ndung, dass gemÃ¤ss ihren reglementarischen Bestimmungen nur bei einer Erstausbildung Anspruch auf eine Waisenrente Ã¼ber das vollendete 18. Altersjahr hinaus bestehe. Da es sich bei der zweijÃ¤hrigen Ausbildung zum Kaufmann um eine Zweitausbildung handle, bestehe kein Leistungsanspruch.</w:t>
      </w:r>
    </w:p>
    <w:p>
      <w:r>
        <w:t>Â Â Â Â Â Â Â Â  Mit Schreiben vom 8. Oktober 2010 (Urk. 7/8) hielt X.___ an seinem Leistungsbegehren fest. Die Sammelstiftung verneinte seinen Leistungsanspruch am 9. Dezember 2010 erneut (Urk. 7/9).</w:t>
      </w:r>
    </w:p>
    <w:p>
      <w:r>
        <w:t>2.Â Â Â Â Â Â  Mit Eingabe vom 15. August 2011 (Urk. 1) liess X.___ Klage gegen die Sammelstiftung einreichen mit dem sinngemÃ¤ssen Rechtsbegehren, es ihm vom 9. August 2010 bis zum 30. Juni 2012 eine reglementarische Waisenrente auszurichten, zuzÃ¼glich Verzugszins von 5 % p.a. ab 15. August 2011. Zudem sei das Bundesamt fÃ¼r Sozialversicherungen (BSV) anzuweisen, die Beseitigung oder Anpassung der rechtswidrigen Bestimmung im Reglement der Sammelstiftung betreffend Waisenrenten anzupassen.</w:t>
      </w:r>
    </w:p>
    <w:p>
      <w:r>
        <w:t>Â Â Â Â Â Â Â Â  Die Sammelstiftung schloss in ihrer Klageantwort vom 30. August 2011 (Urk. 6) auf Abweisung der Klage. Eventualiter sei die Klage abzuweisen, soweit damit mehr oder anderes gefordert werde, als eine ÂminimaleÂ Waisenrente gemÃ¤ss BVG ab Urteilsdatum (subeventualiter ab 1. September 2010), zuzÃ¼glich einem Verzugszins von 2 % ab Klageeinreichung.</w:t>
      </w:r>
    </w:p>
    <w:p>
      <w:r>
        <w:t>Â Â Â Â Â Â Â Â  Replicando liess X.___ seine AntrÃ¤ge dahingehend Ã¤ndern, dass er lediglich noch einen Verzugszins von 2 % p.a. und die Waisenrente erst ab 1. September 2010 forderte. Ansonsten liess er an seinem Rechtsbegehren festhalten (Urk. 10). Die Sammelstiftung hielt duplicando an ihren AntrÃ¤gen fest (Urk. 16).</w:t>
      </w:r>
    </w:p>
    <w:p>
      <w:r>
        <w:t>Â Â Â Â Â Â Â Â  Auf die AusfÃ¼hrungen der Parteien ist, soweit fÃ¼r die Entscheidfindung erforderlich, in den ErwÃ¤gungen einzugehen.</w:t>
      </w:r>
    </w:p>
    <w:p>
      <w:r>
        <w:t>Das Gericht zieht in ErwÃ¤gung:</w:t>
      </w:r>
    </w:p>
    <w:p>
      <w:r>
        <w:t>1.Â Â Â Â Â Â  Soweit der KlÃ¤ger beantragen liess, es sei das BSV beziehungsweise die Beklagte anzuweisen, etwaige bundesrechtwidrige Bestimmungen in den Statuten der Beklagten (oder gar in allen anderen Vorsorgereglementen) anzupassen oder zu beseitigen (Rechtsbegehren Ziffer 2), ist er darauf hinzuweisen, dass das Sozialversicherungsgericht des Kantons ZÃ¼rich dafÃ¼r nicht zustÃ¤ndig ist. Das hiesige Gericht amtet nicht als AufsichtsbehÃ¶rde Ã¼ber Vorsorgeeinrichtungen. Noch viel weniger kommt dem Sozialversicherungsgericht eine Aufsichtsfunktion gegenÃ¼ber dem BSV zu. Ein solcher Antrag wÃ¤re zudem nicht zusammen mit einer Leistungsklage vorzutragen, sondern in eigenen Eingaben an die jeweils zustÃ¤ndigen AufsichtsbehÃ¶rden zu stellen.</w:t>
      </w:r>
    </w:p>
    <w:p>
      <w:r>
        <w:t>Â Â Â Â Â Â Â Â  Ziffer 2 des klÃ¤gerischen Rechtsbegehrens erweist sich demzufolge nicht nur als unzustÃ¤ndigenorts eingereicht, sondern auch als formal unzulÃ¤ssig, weshalb darauf nicht einzutreten ist.</w:t>
      </w:r>
    </w:p>
    <w:p>
      <w:r>
        <w:rPr>
          <w:b/>
        </w:rPr>
        <w:t>E. 2</w:t>
      </w:r>
    </w:p>
    <w:p>
      <w:r>
        <w:t>2.1Â Â Â Â  Der Anspruch auf Hinterlassenenleistungen entsteht mit dem Tode des Versicherten, frÃ¼hestens jedoch mit Beendigung der vollen Lohnfortzahlung (Art. 22 Abs. 1 des Bundesgesetzes Ã¼ber die berufliche Alters-, Hinterlassenen- und Invalidenvorsorge [BVG]). Der Anspruch auf Leistungen fÃ¼r Waisen erlischt mit dem Tod des Waisen oder mit Vollendung des 18. Altersjahres (Art. 22 Abs. 3 Satz 1 BVG). Er besteht jedoch bis zur Vollendung des 25. Altersjahres fÃ¼r Kinder bis zum Abschluss der Ausbildung (Art. 22 Abs. 3 Satz 2 lit. a BVG).</w:t>
      </w:r>
    </w:p>
    <w:p>
      <w:r>
        <w:t>2.2Â Â Â Â  Im Bereich der weitergehenden Vorsorge wird das RechtsverhÃ¤ltnis zwischen der Vorsorgeeinrichtung und dem Vorsorgenehmer durch einen privatrechtlichen Vorsorgevertrag begrÃ¼ndet, der rechtsdogmatisch den InnominatvertrÃ¤gen (eigener Art) zuzuordnen ist (BGE 130 V 103 E. 3.3, 129 III 305 E. 2.2). Als solcher untersteht er in erster Linie den allgemeinen Bestimmungen des Obligationenrechts. Das Reglement stellt den vorformulierten Inhalt des Vorsorgevertrages beziehungsweise dessen Allgemeine Versicherungsbedingungen (AVB) dar, denen sich der Versicherte ausdrÃ¼cklich oder durch konkludentes Verhalten unterzieht (BGE 132 V 149 E. 5, 129 V 145 E. 3.1, 127 V 301 E. 3a). Dies schliesst nicht aus, dass im Einzelfall auch vom Reglement abweichende Abreden getroffen werden kÃ¶nnen. Allerdings bedarf es hierfÃ¼r einer entsprechenden Vereinbarung zwischen der Vorsorgeeinrichtung und dem versicherten Arbeitnehmer (BGE 131 V 27 E. 2.1, 122 V 142 E. 4b).</w:t>
      </w:r>
    </w:p>
    <w:p>
      <w:r>
        <w:t>2.3Â Â Â Â  Nach stÃ¤ndiger Rechtsprechung erfolgt die Auslegung der VorsorgevertrÃ¤ge nach dem Vertrauensprinzip.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 bei Allgemeinen GeschÃ¤fts- oder Versicherungsbedingungen zu beachten, insbesondere die Unklarheits- und die UngewÃ¶hnlichkeitsregel (BGE 132 V 149 E. 5, 130 V 80 E. 3.2.2, 122 V 142 E. 4c).</w:t>
      </w:r>
    </w:p>
    <w:p>
      <w:r>
        <w:rPr>
          <w:b/>
        </w:rPr>
        <w:t>E. 3</w:t>
      </w:r>
    </w:p>
    <w:p>
      <w:r>
        <w:t>3.1Â Â Â Â  Der KlÃ¤ger liess zur KlagebegrÃ¼ndung im Wesentlichen ausfÃ¼hren, dass er sich nach Abschluss des MilitÃ¤rdienstes, da sich die Stellensuche als Mechaniker als nicht ganz einfach herausgestellt habe, entschlossen habe, eine Weiterbildung beim KaufmÃ¤nnischen Verband zu absolvieren. Mit dieser Ausbildung habe er am 2. August 2010 begonnen; vom 1. Juli 2011 bis 30. Juni 2012 dauere der praktische Teil der Ausbildung. WÃ¤hrend dieser Zeit werde er einen Monatslohn von Fr. 1Â200.-- (brutto) erzielen. Da er in Ausbildung stehe, habe er wieder Anspruch auf eine Waisenrente. Der Standpunkt der Beklagten, dass Waisenrenten an volljÃ¤hrige Personen nur wÃ¤hrend der Erstausbildung auszurichten seien, sei unhaltbar. Art. 22 Abs. 3 lit. a BVG sehe eine solche EinschrÃ¤nkung nicht vor; auch in der Literatur finde die Auffassung der Beklagten keine StÃ¼tze (Urk. 1). Replicando liess der KlÃ¤ger weiter vortragen, dass seine Schwester, nachdem sie eine dreijÃ¤hrige Ausbildung zur Schneiderin abgeschlossen habe, nunmehr die Berufsmittelschule besuche und von der Beklagten Waisenrentenleistungen erhalte. Da es sich hierbei zweifellos um eine Zweitausbildung handle, sei die Haltung der Beklagten inkonsequent und verstosse gegen das Gleichbehandlungsgebot (Urk. 10).</w:t>
      </w:r>
    </w:p>
    <w:p>
      <w:r>
        <w:t>3.2Â Â Â Â  DemgegenÃ¼ber stellte sich die Beklagte im Wesentlichen auf den Standpunkt, aus ihrem Reglement gehe ausdrÃ¼cklich hervor, dass Waisenrenten an Ã¼ber 18jÃ¤hrige Personen bis zur Vollendung des 25. Altersjahres ausgerichtet werden, sofern sie sich in einer Erstausbildung befinden. Da der KlÃ¤ger seine Erstausbildung im Jahr 2008 erfolgreich abgeschlossen habe, stehe ihm wÃ¤hrend seiner im August 2010 begonnenen Zweitausbildung keine Waisenrente mehr zu. Im Bereich der beruflichen Vorsorge sei es zudem auch nicht sachgerecht, die Verwaltungspraxis der EidgenÃ¶ssischen Alters- und Hinterlassenenversicherung beziehungsweise der EidgenÃ¶ssischen Invalidenversicherung zu Ã¼bernehmen, die nicht zwischen Erst- und Zweitausbildung differenziere. Daran Ã¤ndere auch nichts, dass diese Praxis seit dem 1. Januar 2011 in Art. 49 bis der Verordnung Ã¼ber die Alters- und Hinterlassenenversicherung (AHVV) beziehungsweise in den entsprechenden ErlÃ¤uterungen ihren Niederschlag gefunden habe. Vielmehr seien die zivilrechtlichen GrundsÃ¤tze des MÃ¼ndigenunterhalts im Sinne von Art. 277 Abs. 2 des Zivilgesetzbuches (ZGB) zu berÃ¼cksichtigen. Art. 22 Abs. 3 BVG schliesse deshalb Zusatz- und Zweitausbildungen nur dann ein, wenn diese Ausbildungen im Zeitpunkt des Todes des Versicherten bereits begonnen worden seien oder Teil des mit den Eltern zu Lebzeiten des Versicherten vereinbarten Ausbildungsplans gewesen seien (Urk. 6). Duplicando fÃ¼hrte die Beklagte weiter aus, der KlÃ¤ger verkenne, dass sein Fall und derjenige seiner Schwester nicht gleich gelagert seien; bei ihm sei von einer Zweitausbildung auszugehen, wÃ¤hrend sich seine Schwester immer noch in der Erstausbildung (BerufsmaturitÃ¤t) befinde (Urk. 14).</w:t>
      </w:r>
    </w:p>
    <w:p>
      <w:r>
        <w:rPr>
          <w:b/>
        </w:rPr>
        <w:t>E. 4</w:t>
      </w:r>
    </w:p>
    <w:p>
      <w:r>
        <w:t>4.1Â Â Â Â  Art. 22 Abs. 3 lit. a BVG beschrÃ¤nkt den Anspruch auf eine Waisenrente fÃ¼r Personen, die zwischen 18 und 25 Jahre alt sind und sich noch in einer Ausbildung befinden, nicht auf Personen, die sich in einer Erstausbildung befinden. Der Gesetzestext ist klar und eindeutig. Es findet sich keine EinschrÃ¤nkung. Es genÃ¼gt offensichtlich jede Berufsausbildung, um einen Rentenanspruch der genannten Personen zu begrÃ¼nden. Insofern ist die Rechtslage tatsÃ¤chlich mit derjenigen in der Alters- und Hinterlassenen- sowie Invalidenversicherung vergleichbar. In der Literatur wird dies denn auch so festgehalten (vgl. Gustavo Scartazzini, in: Jacques-AndrÃ© Schneider/Thomas Geiser/Thomas GÃ¤chter [Hrsg.], BVG und FZG, Bern 2010, N 8 zu Art. 22 BVG,Â  Isabelle Vetter-Schreiber, Kommentar BVG, navigator 2009, N 1 ff. zu Art. 22 BVG und Hans-Ulrich Stauffer, Berufliche Vorsorge, 2. A., Schulthess 2012, S. 291 N 799). Dies bedeutet aber nicht, dass zur Auslegung von Art. 22 Abs. 3 lit. a BVG unbedingt die entsprechenden Bestimmungen der Alters- und Hinterlassenenversicherung notwendig wÃ¤ren. Die Bestimmung von Art. 22 Abs. 3 lit. a BVG und ihre Auslegung gibt zu keinen begrÃ¼ndeten Zweifeln Anlass. Es herrscht klares Recht.</w:t>
      </w:r>
    </w:p>
    <w:p>
      <w:r>
        <w:t>Â Â Â Â Â Â Â Â  Als berufliche Ausbildung gilt jede TÃ¤tigkeit, die die systematische Vorbereitung auf eine zukÃ¼nftige ErwerbstÃ¤tigkeit zum Ziele hat und wÃ¤hrend welcher mit RÃ¼cksicht auf den vorherrschenden Ausbildungscharakter ein wesentlich geringeres Einkommen erzielt wird, als ein ErwerbstÃ¤tiger mit abgeschlossener Berufsbildung orts- und branchenÃ¼blich erhalten wÃ¼rde (etwa Lehrlingslohn, EntschÃ¤digung fÃ¼r Volontariate). Unerheblich ist, ob eine solche TÃ¤tigkeit zum Erwerb bestimmter Vorkenntnisse, fÃ¼r eine spÃ¤tere Berufslehre, zur eigentlichen Erlernung eines Berufes oder zur Erlangung besonderer beruflicher FÃ¤higkeiten (etwa zur Spezialisierung im erlernten Beruf) ausgeÃ¼bt wird (Vetter-Schreiber, a.a.O., N 3 zu Art. 22 BVG). Entgegen den AusfÃ¼hrungen der Beklagten ist es auch unerheblich, ob die Ausbildung bei Vollendung des 18. Altersjahres schon begonnen worden war oder erst nachher aufgenommen wird (Vetter-Schreiber, a.a.O., N 1 zu Art. 22 BVG).</w:t>
      </w:r>
    </w:p>
    <w:p>
      <w:r>
        <w:t>Â Â Â Â Â Â Â Â  Somit ist festzuhalten, dass sich in Ausbildung befindliche, zwischen 18 und 25 alte Waisen nach Art. 22 Abs. 3 lit. a BVG einen Anspruch auf eine Waisenrente der obligatorischen beruflichen Vorsorge haben, und zwar ungeachtet dessen, ob sie eine Erstausbildung, eine Zweitausbildung oder eine Spezialisierungsausbildung absolvieren.</w:t>
      </w:r>
    </w:p>
    <w:p>
      <w:r>
        <w:t>4.2Â Â Â Â  Die Auffassung der Beklagten, wonach zur Auslegung von Art. 22 Abs. 3 lit. a BVG zivilrechtliche GrundsÃ¤tze, insbesondere die Praxis zu Art. 277 Abs. 2 ZGB, heranzuziehen seien, Ã¼berzeugt bereits angesichts des klaren und eindeutigen Gesetzestextes nicht (Hans-Ulrich Stauffer, a.a.O., N 799). Sie ist aber auch aus materiellen GrÃ¼nden nicht sachgerecht. Ein zentrales Element bei der Anwendung von Art. 277 Abs. 2 ZGB ist der sogenannte Ausbildungs- beziehungsweise berufliche Lebensplan, der von Eltern und Kind gemeinsam zu entwickeln ist und den FÃ¤higkeiten des Kindes, den tatsÃ¤chlich vorhandenen AusbildungsmÃ¶glichkeiten und insbesondere auch der wirtschaftlichen LeistungsfÃ¤higkeit der Eltern Rechnung zu tragen hat. Dabei hat die Planung fortlaufend, gewissermassen ÂrollendÂ zu erfolgen: Sie ist aufgrund der schulischen Leistungsentwicklung, aber auch der weiteren UmstÃ¤nde, wie der Gesundheit oder der wirtschaftlichen MÃ¶glichkeiten, periodisch zu Ã¼berprÃ¼fen (Peter Breitschmid, in: Heinrich Honsell/Nedim Peter Vogt/Thomas Geiser [Hrsg.], Zivilgesetzbuch I, 4. Auflage, Basel 2010, N 9 zu Art. 277 ZGB mit Hinweisen).</w:t>
      </w:r>
    </w:p>
    <w:p>
      <w:r>
        <w:t>Â Â Â Â Â Â Â Â  Es bedarf keiner weiteren AusfÃ¼hrungen, dass es sich dabei Ã¼blicherweise um sehr persÃ¶nliche Diskussionen zwischen Eltern und Kind handeln dÃ¼rfte. Mit anderen Worten soll die ÂLebensplanungÂ zwischen Eltern und Kind stattfinden. Da diese ÂLebensplanungÂ - wie ausgefÃ¼hrt - eine rollende Planung ist, hÃ¤tte die Rechtsauffassung der Beklagten zur Folge, dass nach dem Tode eines Elternteils eine Einrichtung der beruflichen Vorsorge, in casu die Beklagte, an der Stelle des Versicherten an diesen Planungen beteiligt wÃ¤re, was offensichtlich nicht richtig sein kann.</w:t>
      </w:r>
    </w:p>
    <w:p>
      <w:r>
        <w:t>Â Â Â Â Â Â Â Â  Die analoge Anwendung der Praxis zu Art. 277 Abs. 2 ZGB ist aber auch deshalb nicht sachgerecht, weil beim zivilrechtlichen MÃ¼ndigenunterhalt stets auch die wirtschaftliche LeistungsfÃ¤higkeit des Pflichtigen eine erhebliche Rolle spielt. Erst nach AbwÃ¤gung der finanziellen MÃ¶glichkeiten des Pflichtigen mit den AusbildungsplÃ¤nen und -wÃ¼nschen des Kindes und dessen FÃ¤higkeiten (sowie allfÃ¤lligen weiteren Faktoren) lÃ¤sst sich beurteilen, was in der konkreten Situation angemessen ist. Dass das Kriterium der wirtschaftlichen LeistungsfÃ¤higkeit im Anwendungsbereich von Art. 22 BVG keine (derartige) Rolle spielen kann, ist offensichtlich.</w:t>
      </w:r>
    </w:p>
    <w:p>
      <w:r>
        <w:t>Â Â Â Â Â Â Â Â  Daraus folgt, dass es aus verschiedenen GrÃ¼nden nicht sachgerecht ist, die zivilrechtliche Praxis zu Art. 277 Abs. 2 ZGB analog anzuwenden und es kann somit offen bleiben, ob der KlÃ¤ger gestÃ¼tzt auf Art. 277 Abs. 2 ZGB einen Anspruch auf MÃ¼ndigenunterhalt hÃ¤tte.</w:t>
      </w:r>
    </w:p>
    <w:p>
      <w:r>
        <w:t>4.3Â Â Â Â  Im Ã¼berobligatorischen Bereich steht es den Vorsorgeeinrichtungen in den gegebenen Grenzen (vgl. Art. 49 Abs. 2 Ziffern 1 bis 26 BVG) und im Rahmen der verfassungsmÃ¤ssigen Minimalstandards (rechtsgleiche Behandlung, WillkÃ¼rverbot, VerhÃ¤ltnismÃ¤ssigkeit [BGE 132 V 154 E. 5.2.4 und 281 E. 4.2]) frei, von den Bestimmungen des BVG abzuweichen und eigene Anspruchsvoraussetzungen festzulegen.</w:t>
      </w:r>
    </w:p>
    <w:p>
      <w:r>
        <w:t>Â Â Â Â Â Â Â Â  Ziffer 2.7 Abs. 2 des Vorsorgereglements der Beklagten (Urk. 2/8; vgl. auch Urk. 2/7) lautet folgendermassen:</w:t>
      </w:r>
    </w:p>
    <w:p>
      <w:r>
        <w:t>Anspruch auf Pensionierten-Kinderrente, Waisenrente, Invaliden-Kinderrente besteht fÃ¼r:</w:t>
      </w:r>
    </w:p>
    <w:p>
      <w:r>
        <w:t>a)Â  Kinder, welche das Schlussalter 18 [Â] noch nicht erreicht haben;</w:t>
      </w:r>
    </w:p>
    <w:p>
      <w:r>
        <w:t>b)Â  In Erstausbildung stehende Kinder nach dem Schlussalter bis zum ordentlichen Abschluss ihrer Ausbildung, lÃ¤ngstens jedoch bis zur Vollendung ihres 25. Altersjahres, sofern sie keine hauptberufliche ErwerbstÃ¤tigkeit ausÃ¼ben;</w:t>
      </w:r>
    </w:p>
    <w:p>
      <w:r>
        <w:t>c)Â Â  [Â]</w:t>
      </w:r>
    </w:p>
    <w:p>
      <w:r>
        <w:t>Â Â Â Â Â Â Â Â  Diese LeistungsbeschrÃ¤nkung auf die Erstausbildung erweist sich im Ã¼berobligatorischen Bereich als rechtens. Insbesondere ist nicht erkennbar, inwiefern dadurch die verfassungsmÃ¤ssigen Rechte des KlÃ¤gers tangiert sein sollten. Namentlich ist nicht ersichtlich, weshalb dadurch die oben genannten rechtsstaatlichen Minimalstandards verletzt wÃ¼rden.</w:t>
      </w:r>
    </w:p>
    <w:p>
      <w:r>
        <w:t>Soweit der KlÃ¤ger insoweit vortragen liess, dass die Beklagte der (ebenfalls Ã¼ber 18 Jahre alten) Schwester des KlÃ¤gers eine Waisenrente ausrichte, obwohl diese eine Lehre abgeschlossen habe und nunmehr die Berufsmittelschule besuche, ist ihm zu entgegnen, dass es sich dabei um die Fortsetzung ihrer Erstausbildung handelt. Die Berufsmittelschule schliesst insoweit an die abgeschlossene Schneiderlehre an, um der Schwester des KlÃ¤gers spÃ¤ter eine Fachhochschulausbildung als Modedesignerin zu ermÃ¶glichen. Wie die Beklagte zutreffend ausfÃ¼hrte (Urk. 14 S. 3), handelt es sich dabei um einen einheitlichen Ausbildungsplan. Deshalb hat die Beklagte ihre Leistungspflicht nach Ziffer 2.7 Abs. 2 lit. b ihres Reglements zu Recht anerkannt. Beim KlÃ¤ger ist die Situation aber anders: Er schloss seine Lehre als Automechaniker ab und absolvierte anschliessend seinen MilitÃ¤rdienst. Danach gestaltete sich - wie er selbst ausfÃ¼hren liess (Urk. 1 S. 3) - die Stellensuche in seinem angestammten Beruf als Automechaniker schwierig, so dass er sich entschloss, eine kaufmÃ¤nnische ÂWeiterausbildungÂ zu machen. Dabei handelt es sich aber eben gerade nicht um eine Weiterausbildung, sondern um eine eigentliche Zweitausbildung. Der KlÃ¤ger wechselte das Berufsfeld (vom Mechaniker zum Kaufmann). Deshalb ist sein Fall nicht mit demjenigen seiner Schwester gleichzusetzen, die ihre Ausbildung eben nicht wechselte, sondern fortsetzte. Entgegen den AusfÃ¼hrungen des KlÃ¤gers ist diese Unterscheidung weder rechtsungleich noch willkÃ¼rlich. Ob diese Differenzierung im Kern sachgerecht und vernÃ¼nftig ist, kann vorliegend offen bleiben; entscheidend ist vielmehr, dass dies im Reglement der Beklagten, der im Bereich des Ãberobligatoriums ein weiter Gestaltungsraum bleibt, klar in diesem Sinne geregelt ist. FÃ¼r die weitergehenden Leistungen erweist sich die genannte Reglementsbestimmung als rechtens, weshalb der KlÃ¤ger keinen Anspruch auf Ã¼berobligatorische Waisenrentenleistungen hat.</w:t>
      </w:r>
    </w:p>
    <w:p>
      <w:r>
        <w:t>4.4Â Â Â Â  Soweit die Beklagte gestÃ¼tzt auf Art. 50 Abs. 3 Satz 2 BVG die Ansicht vertrat, dass sie auch hinsichtlich der obligatorischen Leistungen erst ab dem Zeitpunkt des heutigen Urteils leistungspflichtig sei (vgl. Urk. 1 S. 5 f.), kann ihr nicht gefolgt werden. Nach Art. 50 Abs. 3 Satz 1 BVG gehen die gesetzlichen Vorschriften den Reglementsbestimmungen vor. Konnte die Vorsorgeeinrichtung jedoch guten Glaubens davon ausgehen, dass eine ihrer reglementarischen Bestimmungen im Einklang mit dem Gesetz stehe, so ist das Gesetz nicht rÃ¼ckwirkend anzuwenden (Art. 50 Abs. 3 Satz 2 BVG).</w:t>
      </w:r>
    </w:p>
    <w:p>
      <w:r>
        <w:t>Â Â Â Â Â Â Â Â  Allein schon der klare Gesetzeswortlaut von Art. 22 Abs. 3 lit. a BVG, welche Bestimmung - wie in E. 4.1 ausgefÃ¼hrt - keine BeschrÃ¤nkung auf Erstausbildungen kennt, sowie die ebenfalls in E. 4.1 zitierte Literatur fÃ¼hren dazu, dass an der IrregularitÃ¤t der beklagtischen Reglementsbestimmung im Bereich der obligatorischen beruflichen Vorsorge bei objektiver Betrachtung kein nachvollziehbarer Zweifel bestehen konnte. Wie in E. 4.1 ausgefÃ¼hrt wurde, herrscht diesbezÃ¼glich klares Recht. Hinzu kommt, dass die Position der Beklagten, wonach zur Auslegung von Art. 22 Abs. 3 lit. a BVG die Praxis zum zivilrechtlichen MÃ¼ndigenunterhalt heranzuziehen sei, bereits im Ansatz nicht Ã¼berzeugen kann (vgl. dazu E. 4.2). Nach Art. 3 Abs. 2 ZGB kann sich die Beklagte deshalb nicht auf ihren etwaigen guten Glauben berufen, selbst wenn dieser bei subjektiver Betrachtung vorhanden gewesen sein sollte.</w:t>
      </w:r>
    </w:p>
    <w:p>
      <w:r>
        <w:t>4.5Â Â Â Â  Zusammenfassend ist festzuhalten, dass der KlÃ¤ger wÃ¤hrend der genannten kaufmÃ¤nnischen Ausbildung Anspruch auf eine Waisenrente der obligatorischen beruflichen Vorsorge hat. Der Anspruch auf Ã¼berobligatorische Leistungen ist hingegen zu verneinen.</w:t>
      </w:r>
    </w:p>
    <w:p>
      <w:r>
        <w:t>BezÃ¼glich Beginn der Rente und deren Ende ist auf die gleichlautenden AntrÃ¤ge (beziehungsweise den replicando geÃ¤nderten Antrag des KlÃ¤gers [Urk. 10 S. 2] und den Subeventualantrag der Beklagten [Urk. 6 S. 2]) abzustellen. Dem KlÃ¤ger steht mithin vom 1. September 2010 bis zum 30. Juni 2012 eine Waisenrente der obligatorischen beruflichen Vorsorge zu.</w:t>
      </w:r>
    </w:p>
    <w:p>
      <w:r>
        <w:t>5.Â Â Â Â Â Â  Auf Rentenleistungen sind Verzugszinsen geschuldet, wobei grundsÃ¤tzliche Art. 105 Abs. 1 des Obligationenrechts (OR) anwendbar ist (BGE 119 V 131 ff.) Danach ist der Verzugszins vom Tage der Anhebung der Betreibung oder der gerichtlichen Klage an geschuldet. Der KlÃ¤ger liess am 15. August 2011 Klage erheben (Urk. 1), womit ihm ab 15. August 2011 Verzugszinsen fÃ¼r die bis zu diesem Zeitpunkt fÃ¤llig gewordenen Rentenbetreffnisse und fÃ¼r die Ã¼brigen ab dem jeweiligen FÃ¤lligkeitsdatum zuzusprechen sind. Die HÃ¶he des Verzugszinses betrÃ¤gt gemÃ¤ss den insoweit Ã¼bereinstimmenden ParteiantrÃ¤gen 2 % p.a. (vgl. Urk. 6 S. 2 und S. 6 sowie Urk. 10 S. 2; vgl. dazu auch Urk. 2/7 und Urk. 2/8, jeweils Ziffer 4.8.3 Abs. 6).</w:t>
      </w:r>
    </w:p>
    <w:p>
      <w:r>
        <w:t>Das Gericht erkennt:</w:t>
      </w:r>
    </w:p>
    <w:p>
      <w:r>
        <w:t>1.Â Â Â Â Â Â Â Â  In teilweiser Gutheissung der Klage wird die Beklagte verpflichtet, dem KlÃ¤ger fÃ¼r die Zeit vom 1. September 2010 bis zum 30. Juni 2012 eine Waisenrente der obligatorischen beruflichen Vorsorge auszurichten zuzÃ¼glich Zins zu 2 % p.a. seit 15. August 2011 fÃ¼r die bis zu diesem Zeitpunkt fÃ¤llig gewordenen Rentenbetreffnisse und fÃ¼r die Ã¼brigen ab dem jeweiligen FÃ¤lligkeitsdatum. Im Mehrbetrag (Ãberobligatorium) wird die Klage abgewiesen, soweit darauf eingetreten wird.</w:t>
      </w:r>
    </w:p>
    <w:p>
      <w:r>
        <w:t>2.Â Â Â Â Â Â Â Â  Das Verfahren ist kostenlos.</w:t>
      </w:r>
    </w:p>
    <w:p>
      <w:r>
        <w:t>3.Â Â Â Â Â Â Â Â  Zustellung gegen Empfangsschein an:</w:t>
      </w:r>
    </w:p>
    <w:p>
      <w:r>
        <w:t>- Y.___</w:t>
      </w:r>
    </w:p>
    <w:p>
      <w:r>
        <w:t>- Sammelstiftung BVG der Allianz Suisse Lebensversicherungs-Gesellschaft</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