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BV.2011.00048 vom 24. August 2015</w:t>
      </w:r>
    </w:p>
    <w:p>
      <w:r>
        <w:t>ZH Sozialversicherungsgericht, 2015-08-24, DE</w:t>
      </w:r>
    </w:p>
    <w:p>
      <w:r>
        <w:rPr>
          <w:b/>
        </w:rPr>
        <w:t xml:space="preserve">Quelle: </w:t>
      </w:r>
      <w:r>
        <w:t>https://mcp.opencaselaw.ch/entscheid/zh_sozialversicherungsgericht_BV.2011.00048</w:t>
      </w:r>
    </w:p>
    <w:p>
      <w:r>
        <w:t>FR: ZH_SOZIALVERSICHERUNGSGERICHT BV.2011.00048 du 24 août 2015</w:t>
      </w:r>
    </w:p>
    <w:p>
      <w:r>
        <w:t>IT: ZH_SOZIALVERSICHERUNGSGERICHT BV.2011.00048 del 24 agosto 2015</w:t>
      </w:r>
    </w:p>
    <w:p>
      <w:pPr>
        <w:pStyle w:val="Heading2"/>
      </w:pPr>
      <w:r>
        <w:t>Erwägungen</w:t>
      </w:r>
    </w:p>
    <w:p>
      <w:r>
        <w:rPr>
          <w:b/>
        </w:rPr>
        <w:t>E. 1</w:t>
      </w:r>
    </w:p>
    <w:p>
      <w:r>
        <w:t>Der 1956 geborene X.___ arbeitete seit September 1979 bei der Y.___ , zuletzt als Bereichsleiter Gastronomie und war dadurch bei der Y.___ -Pensionskasse berufsvorsorgeversichert ( Arbeitgeberbe richt vom 2 3. Januar 2009, Urk. 21/12, und Lebenslauf, Urk. 21/18), als er sich am 1 9. Dezember 2008 (Datum gemäss Aktenverzeichnis) bei der Sozialversi cherungsanstalt des Kantons Zürich, IV Stelle, zum Leistungsbezug anmeldete ( Urk. 21/2). Das Arbeitsverhältnis mit der Y.___ wurde per 3 1. März 2009 aufgelöst ( Vereinbarung vom 2 3. Februar 2009, Urk. 2/2 ). Nach Vornahme medizinischer und erwerblicher Abklärungen sprach d ie IV Stelle X.___ die Kosten für ein Arbeitstraining beim Z.___ für die Zeit vom 2 4. August 2009 bis 2 6. Februar 2010 (Mitteilungen vom 2 8. August 2009, Urk. 21/26, und vom 1 8. November 2009, Urk. 21/3</w:t>
      </w:r>
    </w:p>
    <w:p>
      <w:r>
        <w:rPr>
          <w:b/>
        </w:rPr>
        <w:t>E. 1.1</w:t>
      </w:r>
    </w:p>
    <w:p>
      <w:r>
        <w:t>Die örtliche und sachliche Zuständigkeit des hiesigen Gerichts zum Entscheid über die strittigen Leistungen ist gegeben (Art. 73 des Bundesgesetzes über die berufliche Alters-, Hinterlassenen - und Invalidenvorsorge [BVG] in Verbindung mit § 2 Abs. 2 lit . a des Gesetzes über das Sozialversicherungsgericht).</w:t>
      </w:r>
    </w:p>
    <w:p>
      <w:r>
        <w:rPr>
          <w:b/>
        </w:rPr>
        <w:t>E. 1.2</w:t>
      </w:r>
    </w:p>
    <w:p>
      <w:r>
        <w:t>Aus der engen Verbindung zwischen dem Recht auf eine Rente der Invaliden 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 Art.</w:t>
      </w:r>
    </w:p>
    <w:p>
      <w:r>
        <w:rPr>
          <w:b/>
        </w:rPr>
        <w:t>E. 1.3</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 gen des Bundesgesetzes über die Invalidenversicherung ( Art. 29 IVG). Die Inva lidenleistungen nach BVG werden von derjenigen Vorsorgeeinrichtung geschul 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 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1.4</w:t>
      </w:r>
    </w:p>
    <w:p>
      <w:r>
        <w:t>Damit eine Vorsorgeeinrichtung, der eine Arbeitnehmerin oder ein Arbeit nehmer beim Eintritt der Arbeitsunfähigkeit angeschlossen war, für das erst nach Beendigung des Vorsorgeverhältnisses eingetretene Invaliditätsrisiko auf zukommen hat, ist erforderlich, dass zwischen Arbeitsunfähigkeit und Invalidi tät ein enger sachlicher und zeitlicher Zusammenhang besteht (BGE 130 V 270 E. 4.1). In sachlicher Hinsicht liegt ein solcher Zusammenhang vor, wenn der der Invalidität zu Grunde liegende Gesundheitsschaden im Wesentlichen der 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 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 keit und Invalidität in schematischer (analoger) Anwendung der Regeln von Art. 88a Abs. 1 IVV beurteilt werden, wonach eine anspruchsbeeinflussende Ver besserung der Erwerbsfähigkeit in jedem Fall zu berücksichtigen ist, wenn sie ohne wesentliche Unterbrechung drei Monate gedauert hat und voraussicht lich andauern wird. Zu berücksichtigen sind vielmehr die gesamten Umstände des konkreten Einzelfalles, namentlich die Art des Gesundheitsschadens, dessen prognostische ärztliche Beurteilung und die Beweggründe, die die versicherte Person zur Wiederaufnahme der Arbeit veranlasst haben (BGE 123 V 262 E. lc , 120 V 112 E. 2c/ aa und 2c/ bb mit Hinweisen).</w:t>
      </w:r>
    </w:p>
    <w:p>
      <w:r>
        <w:rPr>
          <w:b/>
        </w:rPr>
        <w:t>E. 1.5</w:t>
      </w:r>
    </w:p>
    <w:p>
      <w:r>
        <w:t>Von einer relevanten Arbeitsunfähigkeit ist rechtsprechungsgemäss dann auszu gehen, wenn diese mindestens 20 %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Eine erst nach Jahren rückwirkend festgelegte medizinisch-theoretische Arbeitsunfähigkeit genügt nicht. Vielmehr muss der Zeitpunkt des Eintritts der berufsvorsorgerechtlich relevanten Arbeits unfähigkeit mit dem im Sozialversicherungsrecht üblichen Beweisgrad der überwiegenden Wahrscheinlichkeit echtzeitlich nachgewiesen sein. Dieser Nachweis darf nicht durch nachträgliche Annahmen und spekulative Überle gungen ersetzt werden (vgl. hie r zu etwa Urteile des Bundesgerichts 8C_380/2009 vom 1 7. September 2009 E. 2.1 und 9C_178/2008 vom 1 5. Juli 2008 E. 3.2, je mit Hinweisen). 2. 2.1</w:t>
      </w:r>
    </w:p>
    <w:p>
      <w:r>
        <w:t>Der Kläger bringt zur Begründung seiner Klage im Wesentlichen vor, aufgrund des Urteils des Bundesgerichts vom 2 9. September 2014 stehe fest, dass ein</w:t>
      </w:r>
    </w:p>
    <w:p>
      <w:r>
        <w:t>Erwerbs unfähigkeitsgrad im Sinne der Eidgenössischen Invalidenversicherung von 41 % au sgewiesen sei und Anspruch auf eine Viertelsrente der Invaliden versicherung</w:t>
      </w:r>
    </w:p>
    <w:p>
      <w:r>
        <w:t>bestehe . Da die Beklagte in diesem Verfahren Verfahrensbeteiligte gewesen sei, sei sie an die Feststellung des Bundesgerichts, was den Grad der Erwerbsunfähigkeit anbelange, gebunden.</w:t>
      </w:r>
    </w:p>
    <w:p>
      <w:r>
        <w:t>Er sei am 2. Juli 2008 aus psychischen Gründen arbeitsunfähig geschrieben wor den. In diesem Zeitpunkt sei er bei der Beklagten berufsvorsorgeversichert gewesen. Als Diagnose sei 2008 eine Anpassungsstörung mit Angst und depressi ver Reaktio n bzw. mit Neurasthenie und Regressionstendenz gestellt worden. Dieselbe Diagnose habe schliesslich ges tützt auf das Gutachten von Dr. B.___ zur Zusprache einer Viertelsrente der Invalidenversicherung geführt. Die sachliche Konnexität zwischen der während der Versicherungsde ckung bei der Beklagten aufgetretenen Arbeitsunfähigkeit und dem invalidi sierenden Gesundheitsschaden sei daher gegeben.</w:t>
      </w:r>
    </w:p>
    <w:p>
      <w:r>
        <w:t>Die Anforderungen an den zeitlichen Konnex seien im Bereich der beruflichen Vorsorgeversicherung weniger streng als im Bereich der Eidgenössischen Invali denversicherung. Der zeitliche Konnex setze nur voraus, dass die versicherte Person nach Eintritt der Arbeitsunfähigkeit, deren Ursache zur Invalidität geführt habe, nicht während längerer Zeit wieder voll arbeits- und leistungsfä hig gewesen sei . Er sei während 29 Jahren bei der Beklagten vorsorgeversichert gewesen, bevor er am 2. Juli 2008 krankheitsbedingt arbeitsunfähig geworden sei. Seine Arbeitsunfähigkeit habe vom 2. Juli 2008 bis zum 2 8. Februar 2009, also rund sieben Monate gedauert. Am 1. März 2009 sei er wieder voll arbeits fähig geschrieben worden, allerdings unter der Auflage, dass aus gesundheitli cher Sicht eine Rückkehr an den bisherigen Arbeitsplatz nicht mehr zumutbar erscheine. Vor allem aber sei man auch ab 1. März 2009 keineswegs von einer vollen Leist ungsfähigkeit ausgegangen. Zwar sei damals eine Rückkehr in den bisherigen Beruf als Koch als zumutbar erachtet worden, es sei aber aus gesund heitlichen Gründen eine Tätigkeit in leitender Stellung ausgeschlossen worden . Damit sei offenkundig, dass die zeitliche Konnexität nie unterbrochen worden sei, denn diese sei auf jeden Fall gewahrt, wenn der Grad der Erwerbs un fähig keit 20 % und mehr betrage.</w:t>
      </w:r>
    </w:p>
    <w:p>
      <w:r>
        <w:t>Er habe sich zwischen Beendigung des Arbeitsverhältnisses mit der Y.___</w:t>
      </w:r>
    </w:p>
    <w:p>
      <w:r>
        <w:t>und dem Beginn des invalidenversicherungsrechtlichen Wartejahres</w:t>
      </w:r>
    </w:p>
    <w:p>
      <w:r>
        <w:t>den von der IV- Stelle angeordneten be ruflichen Massnahmen unterzogen ,</w:t>
      </w:r>
    </w:p>
    <w:p>
      <w:r>
        <w:t>weshalb er sich in diesem Zeitraum keiner neuen Vorsorgeversi cherung</w:t>
      </w:r>
    </w:p>
    <w:p>
      <w:r>
        <w:t>habe anschliessen können. Währen d der Dauer von gewährten berufli chen Massnahmen d ürfe die zeitliche Konnexität eines einmal bestehenden Vorsorgeschutzes nicht unterbrochen werden, weil andernfalls jedem Versi cherten dringend davon ab zu raten wäre , sich beruflichen Eingliederungsmass nahmen der IV-Stelle zu unterziehen, wolle man den Vorsorgeschutz n icht ver lieren ( Urk. 1 und Urk. 29). 2.2</w:t>
      </w:r>
    </w:p>
    <w:p>
      <w:r>
        <w:t>Die Beklagte wendet hiergegen im Wesentlichen ein, im invalidenversicherungs rechtlichen Verfahren sei festgestellt worden, dass kein e</w:t>
      </w:r>
    </w:p>
    <w:p>
      <w:r>
        <w:t>invalidenversiche rungsrechtliche Einschränkung der Arbeitsfähigkeit bestehe ; trotzdem sei ein Einkommensvergleich durchgeführt worden. Dies sei widersprüchlich, falsch und offensichtlich unhaltbar und für das berufsvorsorgerechtliche Verfa hren deshalb nicht verbindlich. Da beim Kläger keine invalidisierende Arbeitsunfä higkeit vorliege, habe er von vornherein keinen Anspruch auf eine Rente der Berufsvorsorge.</w:t>
      </w:r>
    </w:p>
    <w:p>
      <w:r>
        <w:t>Sollte wider Erwarten davon ausgegangen werden, der im IV-Verfahren ergan gene Entscheid betreffend Leistung einer Viertelsrente sei für die Beklagte ver bindlich, so falle eine Leistungspflicht ihrerseits mangels zeitliche n Konnex es ausser Betracht. D ie Invalidenversicherung habe das Warte jahr im Juni 2010 eröffnet. Zu diesem Zeitpunkt sei der Kläger nicht mehr bei ihr versichert gewesen sei. Gemäss den medizinischen Aussagen sei die Anpassungsstörung etwa im März 2009 remittiert und die Prognose sei, sofern der Kläger nicht an seinen bisherigen Arbeitsplatz zurückkehre n würde , äusserst optimistisch gewesen. Eine Einschränkung der Arbeitsfähigkeit zwischen April 2009 und Juni 2010 sei medizinisch nicht festgestellt worden. Die Unmöglichkeit, an der bisherigen Arbeitsstelle tätig zu sein, stelle keine Arbeitsunfähigkeit im Sinne von Art.</w:t>
      </w:r>
    </w:p>
    <w:p>
      <w:r>
        <w:rPr>
          <w:b/>
        </w:rPr>
        <w:t>E. 4</w:t>
      </w:r>
    </w:p>
    <w:p>
      <w:r>
        <w:t>Mit Verfügung vom 1 4. Januar 2015 hob das hiesige Gericht die am 8. De zember 2011 angeordnete Sistierung des berufsvorsorgerechtlichen Klage ver fahrens auf. G leichzeitig wurde der Beklagen Frist angesetzt, um ihre anwend baren Statuten und Reglemente einzureichen und es wurden die Akten der Eidgenössischen Invalidenversicherung beigezogen ( Urk. 18). Die IV-Stelle reichte ihre Akten am 1 9. Januar 2015 ein ( Urk. 20 und Urk. 21/1-121). Am 4. Februar 2015 stellte die Beklagte dem Gericht ihre Reglemente zu ( Urk. 23 und Urk. 25/1-2).</w:t>
      </w:r>
    </w:p>
    <w:p>
      <w:r>
        <w:t>Der Kläger beantragte mit Replik vom 2. April 2015 ( Urk. 29):</w:t>
      </w:r>
    </w:p>
    <w:p>
      <w:r>
        <w:t>Die Beklagte sei zu verpflichten, ihm rückwirkend ab 1. Juni 2011 eine</w:t>
      </w:r>
    </w:p>
    <w:p>
      <w:r>
        <w:t>Erwerbsunfähigkeitsrente basierend auf einem Invaliditätsgrad von 40 %</w:t>
      </w:r>
    </w:p>
    <w:p>
      <w:r>
        <w:t>auszurichten, wobei die rückständigen Rentenleistungen mit einem</w:t>
      </w:r>
    </w:p>
    <w:p>
      <w:r>
        <w:t>Verzugszins zu 5 % geschuldet zu erklären sind.</w:t>
      </w:r>
    </w:p>
    <w:p>
      <w:r>
        <w:t>Die Beklagte sei ferner zu verpflichten, ihm basierend auf einem</w:t>
      </w:r>
    </w:p>
    <w:p>
      <w:r>
        <w:t>Invali ditätsgrad von 40 % die weiteren reglementarischen Leistungen</w:t>
      </w:r>
    </w:p>
    <w:p>
      <w:r>
        <w:t>auszurichten.</w:t>
      </w:r>
    </w:p>
    <w:p>
      <w:r>
        <w:t>Die Beklagte schloss mit Klageantwort vom 2 6. Juni 2015 auf Abweisung der Klage ( Urk. 34), was dem Kläger am 2 9. Juni 2015 mitgeteilt wurde ( Urk. 36).</w:t>
      </w:r>
    </w:p>
    <w:p>
      <w:r>
        <w:rPr>
          <w:b/>
        </w:rPr>
        <w:t>E. 5</w:t>
      </w:r>
    </w:p>
    <w:p>
      <w:r>
        <w:t>Auf die Vorbringen der Parteien und die eingereichten Akten wird, soweit erfor derlich, im Rahmen der nachfolgenden Erwägungen eingegangen. Das Gericht</w:t>
      </w:r>
    </w:p>
    <w:p>
      <w:r>
        <w:t>zieht in Erwägung: 1.</w:t>
      </w:r>
    </w:p>
    <w:p>
      <w:r>
        <w:rPr>
          <w:b/>
        </w:rPr>
        <w:t>E. 5.1</w:t>
      </w:r>
    </w:p>
    <w:p>
      <w:r>
        <w:t>Der Kläger war bis am 3 1. März 2009 bei der Y.___ angestellt und dadurch bis am 3 0. April 2009 bei der Beklagten berufsvors or ge versichert (vgl. Urk. 2/2 und Art.</w:t>
      </w:r>
    </w:p>
    <w:p>
      <w:r>
        <w:rPr>
          <w:b/>
        </w:rPr>
        <w:t>E. 5.2</w:t>
      </w:r>
    </w:p>
    <w:p>
      <w:r>
        <w:t>.2</w:t>
      </w:r>
    </w:p>
    <w:p>
      <w:r>
        <w:t>Am 1 7. Oktober 2014 stellte der Kläger ein Gesuch um Revision dieses Urteils betreffend Rentenbeginn. Er beantragte dabei, dass ihm bereits ab 1. Juni 2010 eine Rente der Invalidenversicherung zuzusprechen sei. Das Bundesgericht wies das Revisionsgesuch mit Urteil vom 2 4. Dezember 2014 ab, soweit es darauf eintrat ( Urk. 21/121). Zur Begründung führte es aus (E. 3.2):</w:t>
      </w:r>
    </w:p>
    <w:p>
      <w:r>
        <w:t>„Wie der Gesuchsteller richtig vorbringt, hat das Bundesgericht im Urteil 9C_4/2013 vom 1 9. Dezember 2013 E. 3 erwogen, er habe die letzte Stelle als Koch in leitender Stellung im gegenseitigen Einvernehmen mit dem Arbeitgeber aufgegeben. Hiezu hätten gesundheitliche Gründe beigetragen. Die Klinik C.___ habe in ihrem Bericht vom 3. März 2009 festgehalten, dass eine Rückkehr an den bisherigen Arbeitsplatz aus gesundheitlichen Gründen nicht befürwortet werden könne. Diese Auffassung werde auch in weiteren ärztlichen Unterlagen vertreten. Daraus kann indessen nicht gefolgert werden, es sei von einem Beginn der einjährigen Wartezeit nach Art. 28 Abs. 1 lit . b IVG am 2. Juli 2008 auszugehen. Der Gesuchsteller war zwar ab diesem Zeitpunkt von seinem Haus arzt Dr. med. D.___ krankgeschrieben worden. Dieser hielt im Bericht vom 1 8. Januar 2009 fest, die bisherige Tätigkeit wäre noch zumutbar, aber nicht der bisherige Arbeitsplatz. Ebenfalls sprachen sich die Ärzte der Klinik C.___ in ihrem Bericht vom 3. März 2009 gegen eine Rückkehr an den bisherigen Arbeitsplatz aus. Sie attestierten jedoch voraussichtlich ab 1. März 2009 eine Arbeitsfähigkeit von 100 % . Gemäss</w:t>
      </w:r>
    </w:p>
    <w:p>
      <w:r>
        <w:t>Dr. med. B.___ hatte sich die (vorüber gehende) Anpassungsstörung im Zeitraum von April 2009 bis Mai 2010 remit tiert (psychiatrisches Gutachten vom 3 0. November 2010). Diese Akten erlauben nicht den Schluss auf eine seit Anfang Juli 2008 bestandene Arbeitsunfähigkeit ohne wesentlichen Unterbruch von durchschnittlich mindestens 40 % im Sinne von Art. 28 Abs. 1 lit . b IVG und Art. 29ter IVV, welches Erfordernis sich auf den angestammten Beruf als Koch in leitender Stellung bezieht und nicht ledig lich auf den letzten Arbeitsplatz (Urteil des Eidg .</w:t>
      </w:r>
    </w:p>
    <w:p>
      <w:r>
        <w:t>Versicherungsgerichts I 75/03 vom 6. Februar 2004 E. 2.2; vgl. auch Urteil 9C_182/2007 vom 7. Dezember 2007 E. 4.3.2, in: SVR 2008 BVG Nr. 31 S. 126). Von diesbezüglichen Abklä rungen sind keine neuen Erkenntnisse zu erwarten und daher davon abzusehen (antizipierte Beweiswürdigung). Im Ergebnis ist somit von einem Beginn der Wartezeit frühestens im Juni 2010 auszugehen. Das Revisionsgesuch ist unbe gründet.“ 5. 3 5.3.1</w:t>
      </w:r>
    </w:p>
    <w:p>
      <w:r>
        <w:t>Wie den bundesgerichtlichen Erwägungen zu entnehmen ist , setzte Dr. B.___</w:t>
      </w:r>
    </w:p>
    <w:p>
      <w:r>
        <w:t>in ihrem Gutachten vom 3 0. November 2010, welches gemäss Bundesgericht grundsätzlich die Anforderungen an ein beweistaugliches Gutachten erfüllt ( Urteil des Bundesgerichts vom 1 9. Dezember 2013 E. 2 ), den Beginn der 100%igen Arbeitsunfähigkeit auf Juni 2010 fest. Anamnestisch führte sie zwar ebenfalls eine Arbeitsunfähigkeit an , jedoch lediglich für die Zeit vom 1. Juli 2008 bis 3 1. März 2009 ( E. 4 .8 ). Für die Zeit vom 1. April 2009 bis 3 1. Mai 2010, das heisst für 14 Monate, attestierte sie dem Kläger hingegen keine Ein schränkung der Arbeitsfä higkeit . Diese Einschätzung stimmt mit den übrigen berichtenden Fachärzten für Psychiatrie und Psychotherapie überein. So gingen die Ärzte der Klinik C.___ , in welcher der Kläger vom</w:t>
      </w:r>
    </w:p>
    <w:p>
      <w:r>
        <w:t>5. Januar bis 7. Februar 2009 stationär behandelt wurde , mit Bericht vom 3. März 2009 ( E . 4 .3 ) ebenfalls davon aus, dass der Kläger ab 1. März 2009 wieder zu 100 % arbeitsfähig sei . Lediglich eine Rückkehr an den bisherigen Arbeitsplatz könne nicht befürwortet werden. Med. pract . E.___</w:t>
      </w:r>
    </w:p>
    <w:p>
      <w:r>
        <w:t>erklärte mit Bericht vom 2 7. März 2009 ebenfalls , dass ihres Erachtens die Arbeitsfähigkeit wiederhergestellt sei und hielt,</w:t>
      </w:r>
    </w:p>
    <w:p>
      <w:r>
        <w:t>wie die Ärzte der Klinik C.___ ,</w:t>
      </w:r>
    </w:p>
    <w:p>
      <w:r>
        <w:t>lediglich eine Einschränkung der Arbeitsfähigkeit in Bezug auf die konkrete Arbeitsstelle bei der Y.___</w:t>
      </w:r>
    </w:p>
    <w:p>
      <w:r>
        <w:t>fest (E. 4 .4) .</w:t>
      </w:r>
    </w:p>
    <w:p>
      <w:r>
        <w:t>Dr. F.___ un d Dr. G.___ , in deren Praxis der Kläger seit 9. Juli 2008 in Behandlung stand , setzten den Beginn der 100%igen Arbeits un fähigkeit mit ihrem am</w:t>
      </w:r>
    </w:p>
    <w:p>
      <w:r>
        <w:t>2. September 2010 bei der IV-Stelle eingegangen Bericht</w:t>
      </w:r>
    </w:p>
    <w:p>
      <w:r>
        <w:t>ebenfalls auf den 1. Juni 2010 fest (E. 4 .7) . 5.3.2</w:t>
      </w:r>
    </w:p>
    <w:p>
      <w:r>
        <w:t>Dr. D.___</w:t>
      </w:r>
    </w:p>
    <w:p>
      <w:r>
        <w:t>hielt demgegenüber mit Bericht vom 1 1. Mai 2009 (E. 4 .5) die selbständige Tätigkeit als Koch für derzeit nicht realistisch . Mit undatiertem, am 1 4. Juli 2010 bei der IV-Stelle ein gegangenem Bericht attestierte er dem Kläger zudem aus psychischen Gründen eine seit Januar 2008 andauernde 100%ige Arbeitsunfähigkeit für die angestammte Tätigkeit (E. 4 .6). Hierbei gilt es zu beachten, dass Dr. D.___ im Gegensatz zu Dr. B.___ , den Ärzten der Kli nik C.___ , med. pract . E.___ sowie Dr. F.___ und Dr. G.___ nicht Facharzt für Psychiatrie und Psychotherapie ist. In Anbetracht dessen sowie mit Blick darauf , dass bei der Würdigung seiner Einschätzung auch der Erfahrungstatsache Rech nung zu tragen ist , dass Hausärzte und behandelnde Spezialärzte mitunter im Hinblick auf ihre auftragsrechtliche Vertrauensstellung in Zweifelsfällen eher zu Gunsten ihrer Patienten aussagen (BGE 125 V 351 E.</w:t>
      </w:r>
    </w:p>
    <w:p>
      <w:r>
        <w:t>3b/cc), v ermögen sein e Bericht e die übereinstimmenden Einschätzungen der Fachärzte nicht in Frage zu stellen. Betreffend die von ihm angeführte Störung des Geschmackssinns gilt es zudem zu beachten, dass diese Störung erstmals im Mai 2009 und somit nach Beendigung der Versicherungsdeckung bei der Beklagten Erwähnung findet. Dr. D.___ führte in früheren Berichten keine solche Einschränkung an, vielmehr hielt er mit Bericht vom 1 8. Januar 2009 noch fest, dass die Tätigkeit als Koch lediglich in Bezug auf die konkrete letzte Arbeitsstel le nicht zumutbar sei (E. 4 .2). 5.3.3</w:t>
      </w:r>
    </w:p>
    <w:p>
      <w:r>
        <w:t>Nach dem Gesagten ist gestützt auf die medizinischen Akten davon auszugehen, dass vom 1. April 2009 bis 3 1. Mai 2010 eine Arbeitsfähigkeit von 100 % vor lag und eine Einschränkung bloss in Bezug auf den letzten Arbeitsplatz bestand (E. 5.3.1), was für eine relevante Arbeitsunfähigkeit von 20 % oder mehr (E. 1.5) nicht genügt (vgl. Urteil des Bundesgerichts vom 2 4. Dezember 2014, E. 3.2, wonach von einem Beginn der Wartezeit frühestens im Juni 2010 auszugehen ist [E. 5.2.2]). I nsbesondere aufgrund der langen Dauer dieser zwischenzeitlichen 100%igen Arbeitsfähigkeit, jedoch auch in Anbetracht der damaligen positiven prognostischen Beurteilung durch die behandelnden Ärzte ( vgl. Hürzeler in: Schneider/Geiser/ Gächter [Hr sg.], Stäm p f lis Handkommentar, BVG und FZG, N 2 7 zu Art. 23 BVG ) , ist eine Unterbrechung des zeitliche n Zusammenhang s zwischen der während der Versicherungsdeckung bei der Beklagten attestierten Arbeitsunfähigkeit und einer hernach andauernden Arbeitsunfähigkeit zu beja hen . Hieran vermag nichts zu ändern, dass sich der Kläger im Zeitraum, in wel chem er wieder zu 100 % arbeitsfähig war, berufliche n Massnahmen der Invali denversicherung unterzog.</w:t>
      </w:r>
    </w:p>
    <w:p>
      <w:r>
        <w:t>Bei dieser Sachlage kann offen bleiben, ob - wie die Beklagte vorbringt (E. 2.2) beim Kläger aus berufsvorsorgerechtlicher Sicht überhaupt ein invalidisierender Gesundheitsschaden vorliegt und ob gegebenenfalls ein sachlicher Zusammen hang zu bejahen wäre . Die Klage erweist sich jedenfalls als unbegründet und ist abzuweisen. Das Gericht erkennt: 1.</w:t>
      </w:r>
    </w:p>
    <w:p>
      <w:r>
        <w:t>Die Klage</w:t>
      </w:r>
    </w:p>
    <w:p>
      <w:r>
        <w:t>wird abgewiesen. 2.</w:t>
      </w:r>
    </w:p>
    <w:p>
      <w:r>
        <w:t>Das Verfahren ist kostenlos. 3.</w:t>
      </w:r>
    </w:p>
    <w:p>
      <w:r>
        <w:t>Zustellung gegen Empfangsschein an: - Rechtsanwältin Petra Oehmke - Rechtsanwältin Dr. Isabelle Vetter-Schreiber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r>
        <w:rPr>
          <w:b/>
        </w:rPr>
        <w:t>E. 5.2.1</w:t>
      </w:r>
    </w:p>
    <w:p>
      <w:r>
        <w:t>Das Bundesgericht entschied mit Urteil vom 2 9. September 2014 , dass der Klä ger ab 1. Juni 2011 Anspruch auf eine Viertelsrente der Invalidenversicherung hat ( Urk. 21/111).</w:t>
      </w:r>
    </w:p>
    <w:p>
      <w:r>
        <w:t>Das Bundesgericht ging dabei davon aus, dass der Kläger die angestammte Tätigkeit als Koch nicht mehr ausüben könne, ihm jedoch die Tätigkeit als nicht leitender Koch in vollem Umfang zumutbar sei (E. 4) . Zum Beginn des invalidenversicherungsrechtlichen Wartejahres ( Art. 28 Abs. 1 lit . b IVG) machte das Bundesgericht im Urteil vom 2 9. September 2014 keine expli ziten Ausführungen.</w:t>
      </w:r>
    </w:p>
    <w:p>
      <w:r>
        <w:rPr>
          <w:b/>
        </w:rPr>
        <w:t>E. 6</w:t>
      </w:r>
    </w:p>
    <w:p>
      <w:r>
        <w:t>des Bundesgesetzes über den Allgemeinen Teil des Sozialversiche rungsrechts ( ATSG ) bzw. Art. 28 Abs. 1 lit . b IVG dar. Allein der Umstand, dass der Kläger in dieser Zeit berufliche Massnahmen in Form von Arbeitstrainings absolviert habe, könne solche medizinischen Aussagen zur Arbeitsunfähigkeit nicht ersetz en. Die Arbeitsmassnahmen bezweckten hier nicht die Erhöhung der (ja bereits vorhandenen) Arbeitsfähigkeit, sondern sollten dem Kläger lediglich den Wiedereinstieg erleichtern und die Wiedereingliederung in die angestammte Tätigkeit ermöglichen. Eine mit Art. 26a BVG vergleichbare Rechtsgrundlage zwecks provisorischer Weiterversicherung der leistungspflichtigen Vorsorgeein richtung exis tiere in diesem Zusammen nicht.</w:t>
      </w:r>
    </w:p>
    <w:p>
      <w:r>
        <w:t>Fraglich sei überdies, ob der sachliche Konnex zu bejahen wäre. Die vorüberge hende Arbeitsunfähigkeit des Klägers während seines Aufenthaltes in der Klinik C.___ vom 5. Januar bis 7. Februar 2009 habe auf einer Anpassungsstörung, Angst und depressiver Reaktion gemischt (ICD-10 F43.22) basiert . Am 2 7. März 2009 sei ein Status nach mittelgradiger depressiver Episode (ICD-10 F32.1) diagnostiziert worden . Demgegenüber habe die IV-Stelle vor der Rentenzuspra che festgehalten, dass der Gesundheitsschaden nur in einer Anpassungsstörung bestehe, vor dem Hintergrund von auffälligen Persönlichkeitszügen ( Urk.</w:t>
      </w:r>
    </w:p>
    <w:p>
      <w:r>
        <w:rPr>
          <w:b/>
        </w:rPr>
        <w:t>E. 9</w:t>
      </w:r>
    </w:p>
    <w:p>
      <w:r>
        <w:t>und Urk. 34). 3.</w:t>
      </w:r>
    </w:p>
    <w:p>
      <w:r>
        <w:t>Der Beklagten wurde die Verfügung vom 16. Mai 2011 eröffnet ( Urk. 21/64-65) . Zum Beschwerdeverfahren vor dem hiesigen Gericht wurde die Beklagte mit Verfügung vom 8. Dezember 2011 beigeladen (Urk. 21/81). Entsprechend wurde ihr auch das Urteil vom 14. November 2014, mit welchem die Verfügung vom 16. Mai 2011 mit der Feststellung, dass der Kläger keinen Rentenanspruch hat, aufgehoben wurde, zugestellt (Urk. 21/95). Das Urteil des Bundesgerichts vom 19. Dezember 2013, mit welchem das Urteil vom 14. November 2012 aufgeho ben und die Sache ans hiesige Gericht zurückgewiesen wurde, wurde der Beklagten ebenfalls eröffnet (Urk. 21/100). Das im Nachgang dazu ergangene Urteil des hiesigen Gerichts vom 7. Februar 2014, gemäss welchem der Kläger keinen Anspruch auf eine Invalidenrente hat (Urk. 21/102), wurde der Beklagten hingegen ebenso wenig zugestellt wie das Urteil des Bundesgerichts vom 29. September 2014, mit welchem dem Kläger mit Wirkung ab 1. Juni 2011 eine Viertelsrente zugesprochen wurde (Urk. 21/111) und das Urteil vom 24. De zember 2014, mit welchem das Revisionsgesuch des Klägers abgewiesen wurde, soweit darauf eingetreten wurde (Urk. 21/121).</w:t>
      </w:r>
    </w:p>
    <w:p>
      <w:r>
        <w:t>Die Beklagte wurde somit nicht gehörig ins invalidenversicherungsrechtliche Verfahren einbezogen .</w:t>
      </w:r>
    </w:p>
    <w:p>
      <w:r>
        <w:t>S o war es ihr insbesondere nicht möglich, im bundesge richtlichen Verfahren zu den Vorbringen des Klägers Stellung zu nehmen. Eine Bindungswirkung der Beklagten an die invalidenversicherungsrechtlichen Fest stellungen entfällt somit. 4 . 4 .1</w:t>
      </w:r>
    </w:p>
    <w:p>
      <w:r>
        <w:t>Folgende für die Beurteilung des Gesundheitszustandes des Klägers grundsätz lich relevanten ärztlichen Berichte liegen vo r : 4 .2</w:t>
      </w:r>
    </w:p>
    <w:p>
      <w:r>
        <w:t>Dr. med. D.___ , Facharzt FMH für Allgemeine Innere Medizin, berichtete am 30. Oktober 2008 der SWICA, damalige Krankentaggeldversiche rung des Klägers, der Kläger leide aus körperlicher Sicht an leichtem, ätiolo gisch ungeklärtem Schwindel vestibulärer Art. Geistig bestehe keine Einschrän kung der Arbeitsfähigkeit. Aus psychischer Sicht sei der Kläger hypochondrisch, es bestehe eine ängstlich geprägte Anpassungsstörung mit ausgeprägter Nei gung zur Somati sierung. Eine Rückkehr an den alten Arbeitsplatz sei nicht rea listisch. Die Ängste seien mit Vorgesetzten und Untergebenen verbunden. An einem anderen Arbeitsplatz könnte der Kläger wahrscheinlich etwa 30 % arbei ten, bei guten Bedingungen könne zügig gesteigert werden (Urk. 21/6/8-9). Mit Bericht an die IV-Stelle vom 18. Januar 2009 (Urk. 21/11/15) hielt Dr. D.___ fest, dass der Kläger seit Juli 2008 zu 100 % arbeits unfähig sei, wobei ihm die bisherige Tätigkeit noch zumutbar sei, jedoch nicht am bisherigen Arbeitsplatz. Betreffend Diagnosen verwies Dr. D.___ auf die beigelegten Berichte, aus welchen (1) eine depressive Anpassungsstörung, Differentialdiagnose Burnout mit hypochondrischem und asthenischem Einschlag und (2) ein Status nach Antirefluxoperation 2000 bei Barretösophagus herv or geht (vgl. Bericht vom 11. November 2008, Urk. 21/11/11 ). 4 .3</w:t>
      </w:r>
    </w:p>
    <w:p>
      <w:r>
        <w:t>Die Ärzte der Klinik C.___ , in welcher der Kläger vom 5. Januar bis 7. Februar 2009 stationär behandelt wurde, erklärten mit Bericht vom 3. März 2009, de r Kläger leide an einer Anpassungsstörung mit Angst und depressive r Reaktion gemischt (ICD-10 F43.22). Er sei noch bis am 28. Februar 2009 zu 100 % arbeitsunfähig. Ab 1. März 2009 bestehe voraussichtlich eine 100%ige Arbeits fähigkeit, wobei eine Rückkehr an den bisherigen Arbeitsplatz aus gesundheitli chen Gründen nicht befürwortet werden könne (Urk. 21/17). 4 .4</w:t>
      </w:r>
    </w:p>
    <w:p>
      <w:r>
        <w:t>Med. pract . E.___ , Fachär z t in FMH für Psychiatrie und Psychotherapie, diagnostizierte mit Bericht an die IV-Stelle vom 27. März 2009 einen Status nach mittelgradig depressiver Episode (ICD-10 F32.1). Es bestehe keine Arbeits unfähigkeit mehr. Es gelte jedoch zu beachten, dass eine Rückkehr an die alte Arbeitsstätte bzw. in die Y.___ die gleiche psychische Symptomatik wieder auslösen würde und daher nicht empfohlen werden könne (Urk. 21/19/6-9). 4 . 5</w:t>
      </w:r>
    </w:p>
    <w:p>
      <w:r>
        <w:t>Am 11. Mai 2009 stellte Dr. D.___ ein „Ärztliches Zeugnis“ aus, in welchem er festhielt, dass der Kläger schon früher über Störungen des Geschmackssinns geklagte habe. Dieses Problem habe sich seit einer dreiwöchigen antibiotischen Behandlung wegen Lungenentzündung im Dezember/Januar verschärft. Diese Einschränkung habe dazu geführt , dass im Moment aus medizinischer Sicht die Tätigkeit als selbständiger Koch nicht realistisch sei. Über die Prognose könne nichts ausgesagt werden, eine Verbesserung sei über Monate möglich, aber nicht sicher (Urk. 21/23). 4 . 6</w:t>
      </w:r>
    </w:p>
    <w:p>
      <w:r>
        <w:t>Dr. D.___ nannte mit undatiertem Bericht , welcher am 1 4. Juli 2010 bei der IV-Stelle einging (vgl. Aktenverzeichnis), als Diagnosen mit Auswirkungen auf die Arbeitsfähigkeit eine Anpassungsstörung und depressive Reaktion gemischt (ICD-10 F43.22) seit anfangs 2008 mit multiplen hypochondrischen Krankheits befürchtungen . Als Diagnosen ohne Auswir kungen auf die Arbeitsfä higkeit führte er einen Status nach Fundoplicatio wegen chronischer Refluxerkrankung 2001 und einen Status nach Cholezystektomie 2004 an. Der Kläger sei seit etwa Januar 2008 in der angestammten Tätigkeit zu 100 % arbeitsunfähig. Eine leichte Tätigkeit sei ab sofort zu 50 % möglich, wobei eine Steigerung möglich sei. Alles, was mit Küche zu tun habe, löse eine massive Abwehr aus. Zudem habe der Kläger gemäss eigenen Anga ben den Geschmackssinn verloren (Urk. 21/48). 4 . 7</w:t>
      </w:r>
    </w:p>
    <w:p>
      <w:r>
        <w:t>Die Dres . F.___ und G.___ , beide Fachärzte FMH für Psychiatrie und Psychotherapie, diagnostizierten in ihrem ebenfalls undatierten Bericht , welcher am 2. September 2010 bei der IV-Stelle einging: - sonstige depressive Episode (ICD-10 F32.8) - nicht näher bezeichnete dissoziative Störung (DDNOS) (ICD -10 F44.9) - undifferen zierte Somatisierungsstörung (ICD-10 F45.1) - Neurasthenie (ICD-10 F48.0) - kombinierte Persönlichkeitsstörung mit zwanghaften, emotional instabi len narzis stischen Anteilen (ICD-10 F61)</w:t>
      </w:r>
    </w:p>
    <w:p>
      <w:r>
        <w:t>Der Kläger sei als Koch seit Juni 2010 zu 100 % arbeitsunfähig. Wie sich gezeigt habe, sei auch eine Tätigkeit in quasi beschütztem Rahmen nicht mög lich (Urk. 21/50). 4 . 8</w:t>
      </w:r>
    </w:p>
    <w:p>
      <w:r>
        <w:t>Dr. B.___ nannte in ihrem Gutachten zuhanden der IV-Stelle vom 30. November 2010 ( Urk. 21/53 S. 31) als Diagnosen: - erneute Anpassungsstörung mit Neurasthenie und Regressio nstendenzen (ICD-10 F43.23) bei - anhaltender bzw. wiederkehrender psychosozialer Belastungssituation in der beruflichen Identifizierung sowie im familiären Umfeld (ICD-10 Z56.5/Z560; Z63.7; Z59) - eine neurotisch- negativistische Persönlichkeitsstruktur mit akzent uier ten, narzisstischen, histri onischen und passiv-aggressiven Persönlich keitszügen (ICD-10 Z73.1) mit - habitueller, chronischer, multipler psychosoma tischer Störung (ICD</w:t>
      </w:r>
    </w:p>
    <w:p>
      <w:r>
        <w:rPr>
          <w:b/>
        </w:rPr>
        <w:t>E. 10</w:t>
      </w:r>
    </w:p>
    <w:p>
      <w:r>
        <w:t>Abs. 3 BVG ) . Eine Leistungspflicht der Beklagten setzt somit voraus, dass eine zur Invalidität führende Arbeitsunfähig keit des Klägers bis am 3 0. April 2009 eingetreten ist, ohne dass es hernach zu einer Unterbrechung des sachlichen oder zeitlichen Konnexes 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