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BV.2011.00027 vom 19. Dezember 2012</w:t>
      </w:r>
    </w:p>
    <w:p>
      <w:r>
        <w:t>ZH Sozialversicherungsgericht, 2012-12-19, DE</w:t>
      </w:r>
    </w:p>
    <w:p>
      <w:r>
        <w:rPr>
          <w:b/>
        </w:rPr>
        <w:t xml:space="preserve">Quelle: </w:t>
      </w:r>
      <w:r>
        <w:t>https://mcp.opencaselaw.ch/entscheid/zh_sozialversicherungsgericht_BV.2011.00027</w:t>
      </w:r>
    </w:p>
    <w:p>
      <w:r>
        <w:t>FR: ZH_SOZIALVERSICHERUNGSGERICHT BV.2011.00027 du 19 décembre 2012</w:t>
      </w:r>
    </w:p>
    <w:p>
      <w:r>
        <w:t>IT: ZH_SOZIALVERSICHERUNGSGERICHT BV.2011.00027 del 19 dicembre 2012</w:t>
      </w:r>
    </w:p>
    <w:p>
      <w:pPr>
        <w:pStyle w:val="Heading2"/>
      </w:pPr>
      <w:r>
        <w:t>Erwägungen</w:t>
      </w:r>
    </w:p>
    <w:p>
      <w:r>
        <w:rPr>
          <w:b/>
        </w:rPr>
        <w:t>E. 1</w:t>
      </w:r>
    </w:p>
    <w:p>
      <w:r>
        <w:t>1.1Â Â Â Â  Nach Art. 24 Abs. 1 des Bundesgesetzes Ã¼ber die Berufliche Alters-, Hinterlassenen- und Invalidenvorsorge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28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262 E. 1b, 121 V 97 E. 2a, 120 V 112 E. 2b, je mit Hinweisen).</w:t>
      </w:r>
    </w:p>
    <w:p>
      <w:r>
        <w:t>1.2Â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262 E. 1a, 118 V 35 E. 5).</w:t>
      </w:r>
    </w:p>
    <w:p>
      <w:r>
        <w:t>1.3Â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270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262 E. lc, 120 V 112 f. E. 2c/aa und; bb mit Hinweisen).</w:t>
      </w:r>
    </w:p>
    <w:p>
      <w:r>
        <w:t>1.4Â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damaligen EidgenÃ¶ssischen Versicherungsgerichts B 64/99 vom 6. Juni 2001 E. 5.a).</w:t>
      </w:r>
    </w:p>
    <w:p>
      <w:r>
        <w:t>1.5Â Â Â Â  Die Rechtsprechung verlangt nicht zwingend eine echtzeitlich Ã¤rztlich attestierte ArbeitsunfÃ¤higkeit zum rechtsgenÃ¼glichen Nachweis einer berufsvorsorgerechtlich relevanten Einbusse an funktionellem LeistungsvermÃ¶gen. Immerhin reichen nachtrÃ¤gliche Annahmen und spekulative Ãberlegungen, wie etwa eine erst nach Jahren rÃ¼ckwirkend festgelegte medizinisch-theoretische ArbeitsunfÃ¤higkeit nicht aus. Die gesundheitliche BeeintrÃ¤chtigung muss sich auf das ArbeitsverhÃ¤ltnis sinnfÃ¤llig auswirken oder ausgewirkt haben; die Einbusse an funktionellem LeistungsvermÃ¶gen muss mit anderen Worten arbeitsrechtlich in Erscheinung getreten sein, etwa durch einen Abfall der Leistungen mit entsprechender Feststellung oder gar Ermahnung des Arbeitgebers oder durch gehÃ¤ufte aus dem Rahmen fallende gesundheitlich bedingte ArbeitsausfÃ¤lle. Nur bei Vorliegen besonderer UmstÃ¤nde darf die MÃ¶glichkeit einer von der arbeitsrechtlich zu Tage getretenen Situation abweichenden Lage in Betracht gezogen werden, etwa in dem Sinne, dass ein Arbeitnehmer zwar zur Erbringung einer vollen Arbeitsleistung verpflichtet war und auch entsprechend entlÃ¶hnt wurde, tatsÃ¤chlich aber doch keine volle Arbeitsleistung erbringen konnte. Eine Reduktion des Arbeitspensums aus gesundheitlichen GrÃ¼nden ist ein gewichtiges Indiz fÃ¼r das Vorliegen einer berufsvorsorgerechtlich relevanten ArbeitsunfÃ¤higkeit, genÃ¼gt allein in der Regel jedoch nicht fÃ¼r den Nachweis einer funktionellen Leistungseinbusse. Dies gilt insbesondere, wenn die Reduktion aus einem subjektiven KrankheitsgefÃ¼hl heraus erfolgt oder wenn konkurrierende GrÃ¼nde bestehen, wie mehr Zeit fÃ¼r bestimmte (Freizeit-)AktivitÃ¤ten zu haben oder eine berufsbegleitende Weiterausbildung zu absolvieren. Es braucht grundsÃ¤tzlich eine echtzeitliche Ã¤rztliche BestÃ¤tigung, dass die Pensenreduktion gesundheitlich bedingt notwendig ist, unter anderem wenn die weitere Verrichtung der Berufsarbeit nur unter der Gefahr der Verschlimmerung des Gesundheitszustandes mÃ¶glich ist. Davon kann nur abgesehen werden, wenn aufgrund anderer UmstÃ¤nde, etwa krankheitsbedingte Absenzen vor der Arbeitszeitreduktion, davon auszugehen ist, dass dieser Schritt auch objektiv betrachtet aus gesundheitlichen GrÃ¼nden erfolgt und insoweit eine arbeitsrechtlich in Erscheinung getretene (sinnfÃ¤llige) Leistungseinbusse zu bejahen ist (vgl. Urteil des Bundesgerichts 9C_394/2012 vom 18. Juli 2012 E. 3.1 mit Hinweisen).</w:t>
      </w:r>
    </w:p>
    <w:p>
      <w:r>
        <w:t>1.6Â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 So hat beispielsweise eine verspÃ¤tete Anmeldung zum Leistungsbezug bei der Invalidenversicherung rechtsprechungsgemÃ¤ss die freie ÃberprÃ¼fbarkeit des leistungserheblichen Sachverhaltes durch die Vorsorgeeinrichtung bzw. das Berufsvorsorgegericht zur Folge (Urteil des Bundesgerichts 9C_49/2010 vom 23. Februar 2010 E. 2.1).</w:t>
      </w:r>
    </w:p>
    <w:p>
      <w:r>
        <w:t>Diese Bindungswirkung setzt voraus, dass die Vorsorgeeinrichtung (spÃ¤testens) ins Vorbescheidverfahren (aArt. 73bis IVV; seit 1. Juli 2006: Art. 73ter IVV) einbezogen und ihr die RentenverfÃ¼gung formgÃ¼ltig erÃ¶ffnet wurde (Urteil des Bundesgerichts 9C_81/2010 vom 16. Juni 2010 E. 3.1, mit Hinweisen).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270 E. 3.1).</w:t>
      </w:r>
    </w:p>
    <w:p>
      <w:r>
        <w:t>Â Â Â Â Â Â Â Â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Verfahren der Invalidenversicherung beteiligt war oder nicht. Vorbehalten sind jene FÃ¤lle, in denen eine gesamthafte PrÃ¼fung der Aktenlage ergibt, dass die InvaliditÃ¤tsbemessung der Invalidenversicherung offensichtlich unhaltbar war (BGE 130 V 270 E. 3.1).</w:t>
      </w:r>
    </w:p>
    <w:p>
      <w:r>
        <w:t>1.7Â Â Â Â  Eine rechtskrÃ¤ftig zugesprochene Rente der Invalidenversicherung kann im Rahmen eines Revisionsverfahrens oder einer WiedererwÃ¤gung der entsprechenden VerfÃ¼gung aufgehoben werden (vgl. Art. 17 Abs. 1 und Art. 53 Abs. 1 und 2 des Bundesgesetzes Ã¼ber den Allgemeinen Teil des Sozialversicherungsrechts [ATSG]). Eine auf dem Entscheid der Invalidenversicherung beruhende Invalidenrente aus (obligatorischer) beruflicher Vorsorge ist unter den Voraussetzungen von Art. 17 Abs. 1 ATSG revisionsweise anzupassen. Diese Regelungen schliessen indessen weitere MÃ¶glichkeiten der Aufhebung einer Rente aus beruflicher Vorsorge nicht aus. Insbesondere im Bereich der Ã¼berobligatorischen Vorsorge und dort, wo die Vorsorgeeinrichtung den Rentenentscheid ohne Bindung an jenen der Invalidenversicherung getroffen hat, kann aus der bisherigen Ausrichtung einer Rente - welche weder mittels VerfÃ¼gung zugesprochen noch gerichtlich Ã¼berprÃ¼ft (vgl. Art. 73 Abs. 1 BVG) wurde - nicht auf einen Anspruch fÃ¼r die Zukunft geschlossen werden in dem Sinn, dass die Einstellung der Zahlungen lediglich nach einer wesentlichen Ãnderung in den tatsÃ¤chlichen VerhÃ¤ltnissen (vgl. Art. 17 Abs. 1 ATSG) zulÃ¤ssig wÃ¤re. Dass in solchen FÃ¤llen andere Voraussetzungen erfÃ¼llt sein mÃ¼ssten, ist nicht ersichtlich. Es liegt namentlich keine WillkÃ¼r (vgl. Art. 9 der Bundesverfassung [BV]) vor, wenn eine Vorsorgeeinrichtung von der frÃ¼heren - befristeten - Anerkennung eines Rentenanspruchs in (gerichtlich zu Ã¼berprÃ¼fender) besserer Erkenntnis der Sach- oder Rechtslage Abstand nimmt und in der Folge keine Leistungen mehr ausrichtet (vgl. Urteil des Bundesgerichts 9C_889/2009 vom 2. Februar 2010 E. 2.2 mit Hinweisen).</w:t>
      </w:r>
    </w:p>
    <w:p>
      <w:r>
        <w:rPr>
          <w:b/>
        </w:rPr>
        <w:t>E. 2</w:t>
      </w:r>
    </w:p>
    <w:p>
      <w:r>
        <w:t>2.1Â Â Â Â  Der KlÃ¤ger fÃ¼hrte zur KlagebegrÃ¼ndung im Wesentlichen aus, er sei bereits zum Zeitpunkt der - gerade mit seiner Erkrankung beziehungsweise mit der aufgrund der dadurch bedingten WahrnehmungsstÃ¶rung empfundenen Mobbingsituation zu erklÃ¤renden - fristlosen KÃ¼ndigung zu mindestens 20 % arbeitsunfÃ¤hig gewesen, weshalb die IV-Stelle die Wartefrist zu Recht per 1. MÃ¤rz 2005 erÃ¶ffnet habe. Da der - von der Ã¶rtlich zustÃ¤ndigen IV-Stelle erlassenen (Urk. 20 S. 2 f.), der Beklagten ordnungsgemÃ¤ss zugestellten und nach dem Gesagten nicht zweifellos unrichtigen - VerfÃ¼gung vom 22. MÃ¤rz 2007 bindende Wirkung zukomme, entbehre die Renteneinstellung einer rechtlichen Grundlage (Urk. 1 S. 6 ff., Urk. 20 S. 3 ff.).</w:t>
      </w:r>
    </w:p>
    <w:p>
      <w:r>
        <w:t>2.2Â Â Â Â  Die Beklage stellte sich demgegenÃ¼ber im Wesentlichen auf den Standpunkt, die - von der Ã¶rtlich unzustÃ¤ndigen - IV-Stelle ZÃ¼rich erlassene RentenverfÃ¼gung vom 22. MÃ¤rz 2007 sei fÃ¼r sie insofern nicht bindend, als der Beginn der Wartezeit darin - im Widerspruch zum Ã¤rztlicherseits Ã¼bereinstimmend auf Juli 2005 festgesetzten Eintritt der ArbeitsunfÃ¤higkeit sowie der seitens der Arbeitgeberin bestÃ¤tigten uneingeschrÃ¤nkten LeistungsfÃ¤higkeit im Zeitpunkt der KÃ¼ndigung - offensichtlich zu Unrecht auf den 1. MÃ¤rz 2005 festgelegt worden sei. Die vom KlÃ¤ger, dem echtzeitlich keine ArbeitsunfÃ¤higkeit bescheinigt worden sei, betreffend den Zusammenhang zwischen Mobbing, KÃ¼ndigung des ArbeitsverhÃ¤ltnisses und ArbeitsunfÃ¤higkeit gemachten AusfÃ¼hrungen seien rein spekulativer Natur. Schliesslich kÃ¶nne er auch aus dem Umstand, dass sie wÃ¤hrend mehr als zweieinhalb Jahren InvaliditÃ¤tsleistungen erbracht habe, nichts zu seinen Gunsten ableiten, sei die Vorsorgeeinrichtung doch durchaus berechtigt, die Grundlagen der Leistungsausrichtung zu Ã¼berprÃ¼fen und laufende Renten allenfalls wieder aufzuheben (Urk. 9 S. 5 ff., Urk. 24 S. 2 ff.).</w:t>
      </w:r>
    </w:p>
    <w:p>
      <w:r>
        <w:rPr>
          <w:b/>
        </w:rPr>
        <w:t>E. 3</w:t>
      </w:r>
    </w:p>
    <w:p>
      <w:r>
        <w:t>3.1Â Â Â Â  Die IV-Stelle hat der AXA sowohl den Vorbescheid vom 8. Dezember 2006 (Urk. 14/19) als auch die RentenverfÃ¼gung vom 22. MÃ¤rz 2007 (Urk. 14/23, Urk. 21/1) zugestellt. Dass letztere von der Ã¶rtlich unzustÃ¤ndigen IV-Stelle ZÃ¼rich erlassen worden sei, wurde mit dem vom KlÃ¤ger eingereichten Rentenentscheid (Urk. 21/1) und dem Schreiben der IV-Stelle Aarau vom 30. Juni 2011 (Urk. 21/2) widerlegt. Von einer fehlender Bindungswirkung der fraglichen VerfÃ¼gung schon aus formellen GrÃ¼nden (Urk. 9 S. 5) ist daher jedenfalls nicht auszugehen, was die Beklagte denn - zumindest implizit - duplicando auch anerkannte (Urk. 24 S. 2 f.). Streitig und zu prÃ¼fen ist demnach, ob es zweifellos unrichtig war, den Zeitpunkt des Eintritts der ArbeitsunfÃ¤higkeit und damit den Beginn der Wartezeit (vgl. Art. 29 Abs. 1 lit. b IVG in der bis 31. Dezember 2007 gÃ¼ltig gewesenen Fassung beziehungsweise Art. 28 Abs. 1 lit. b IVG in der seit 1. Januar 2008 in Kraft stehenden Fassung) auf den 1. MÃ¤rz 2005 festzusetzen. Dass der KlÃ¤ger seit Ablauf der Wartezeit Anspruch auf eine Rente der Invalidenversicherung fÃ¼r einen InvaliditÃ¤tsgrad von 100 % hat, ist unbestritten.</w:t>
      </w:r>
    </w:p>
    <w:p>
      <w:r>
        <w:rPr>
          <w:b/>
        </w:rPr>
        <w:t>E. 3.2</w:t>
      </w:r>
    </w:p>
    <w:p>
      <w:r>
        <w:t>3.2.1Â Â  Betreffend die Auswirkung der psychischen StÃ¶rung auf die ArbeitsfÃ¤higkeit geht aus den medizinischen Akten im Wesentlichen Folgendes hervor:</w:t>
      </w:r>
    </w:p>
    <w:p>
      <w:r>
        <w:t>Â Â Â Â Â Â Â Â  Die seit dem 26. Oktober 2005 behandelnden (Urk. 14/4 S. 2) Ãrzte der Psychiatrischen Dienste W.___ diagnostizierten am 17. November 2005 eine - seit anfangs 2005 bestehende - paranoid-halluzinatorische Schizophrenie (ICD-10 F20.0) und attestierten dem KlÃ¤ger seit Juli 2005 und bis auf Weiteres eine 100%ige ArbeitsunfÃ¤higkeit in der angestammten TÃ¤tigkeit als technischer Kaufmann (Urk. 14/4 S. 1). Die ArbeitsfÃ¤higkeit lasse sich durch medizinische Massnahmen noch verbessern; es seien berufliche Massnahmen indiziert. Der KlÃ¤ger habe seine letzte Stelle anfangs MÃ¤rz 2005 gekÃ¼ndigt, weil er sich durch die Arbeitskollegen gemobbt gefÃ¼hlt habe. MÃ¶glicherweise hÃ¤tten damals schizophrenieforme Prodromalsymptome vorgelegen. Vor drei Monaten habe er erstmals Stimmen gehÃ¶rt und das GefÃ¼hl gehabt, seine Gedanken seien laut. Er habe Angst gehabt, sich beobachtet und zeitweise bedroht gefÃ¼hlt, weshalb er ein Messer bei sich getragen habe. Dies habe dann zur notfallmÃ¤ssigen Klinikeinweisung gefÃ¼hrt (Urk. 14/4 S. 2). Der KlÃ¤ger leide an KonzentrationsstÃ¶rungen, Wahngedanken, StimmenhÃ¶ren, Energie- und Lustlosigkeit sowie schneller ErschÃ¶pfbarkeit. Nach Abklingen der depressiven Symptome sei dem KlÃ¤ger die bisherige TÃ¤tigkeit - mit einem Einstiegspensum von zwei bis vier Stunden pro Tag, wohl wieder zumutbar, allerdings werde wahrscheinlich eine Verminderung der LeistungsfÃ¤higkeit bestehen bleiben (Urk. 14/4 S. 4). Einer leidensangepassten TÃ¤tigkeit sei der KlÃ¤ger - bei wahrscheinlich verminderter LeistungsfÃ¤higkeit - noch im Pensum von vier Stunden tÃ¤glich nachzugehen in der Lage; diesbezÃ¼glich sei eine ArbeitsabklÃ¤rung angezeigt (Urk. 14/4 S. 5).</w:t>
      </w:r>
    </w:p>
    <w:p>
      <w:r>
        <w:t>3.2.2Â Â  Im Verlaufsbericht vom 9. Februar 2006 hielten die Ãrzte der Psychiatrischen Dienste W.___ fest, der KlÃ¤ger leide seit drei Monaten vor der unfreiwilligen stationÃ¤ren Behandlung im September und Oktober 2005 an StimmenhÃ¶ren und Verfolgungsgedanken. Diese psychotischen Symptome fÃ¼hrten in der Regel zu einer starken bis vÃ¶lligen BeeintrÃ¤chtigung der ArbeitsfÃ¤higkeit. Aufgrund der mangelnden Krankheitseinsicht zum damaligen Zeitpunkt habe der KlÃ¤ger keine Ã¤rztliche Hilfe in Anspruch genommen. Vermutlich habe bereits ab Juli 2005, sicher und nachweislich indes erst ab dem 23. September 2005 eine ArbeitsunfÃ¤higkeit vorgelegen. Die - in der KÃ¼ndigung des ArbeitsverhÃ¤ltnisses seitens des KlÃ¤gers resultierenden - Mobbing-Situationen am Arbeitsplatz im MÃ¤rz 2005 seien mÃ¶glicherweise bereits im Rahmen von Prodromalsymptomen einer nahenden schizophrenen StÃ¶rung zu interpretieren (Urk. 14/6 S. 2). Die AusÃ¼bung der angestammten oder eine anderen TÃ¤tigkeit sei dem KlÃ¤ger - im Pensum von zwei bis vier Stunden tÃ¤glich und bei einer Verminderung der LeistungsfÃ¤higkeit um rund 50 % - zumutbar (Urk. 14/6 S. 3 und S. 4).</w:t>
      </w:r>
    </w:p>
    <w:p>
      <w:r>
        <w:t>3.2.3Â Â  Pract. med. A.___, Arzt des medizinischen Dienstes der IV, gelangte in seiner am 28. September 2006 gestÃ¼tzt auf die Akten verfassten Stellungnahme (Urk. 14/12) zum Schluss, dass der ausserordentlich schwere Gesundheitsschaden eine RÃ¼ckkehr in die freie Wirtschaft absolut unmÃ¶glich mache. Die (100%ige) ArbeitsunfÃ¤higkeit in jeglicher TÃ¤tigkeit lasse sich mittels medizinisch-therapeutischer Massnahmen nicht verbessern; berufliche Massnahmen erschienen nicht als sinnvoll.</w:t>
      </w:r>
    </w:p>
    <w:p>
      <w:r>
        <w:t>3.2.4Â Â  Am 10. Oktober 2006 hielten die Ãrzte der Psychiatrischen Dienste W.___ fest, es bestehe derzeit - bei unverÃ¤nderter Diagnose - sowohl in der angestammten als auch in einer behinderungsangepassten TÃ¤tigkeit eine vollstÃ¤ndige ArbeitsunfÃ¤higkeit (Urk. 14/13 S. 2 und S. 3).</w:t>
      </w:r>
    </w:p>
    <w:p>
      <w:r>
        <w:t>3.2.5Â Â  In ihrem Bericht vom 30. Oktober 2007 gaben die Ãrzte der Psychiatrischen Dienste W.___ an, der KlÃ¤ger leide seit anfangs 2005 an paranoider Schizophrenie. Von Juli 2005 bis August 2007 sei er als technischer Kaufmann zu 100 % arbeitsunfÃ¤hig gewesen; seither und bis auf Weiteres bestehe noch eine 50%ige EinschrÃ¤nkung der ArbeitsfÃ¤higkeit (Urk. 14/31 S. 1). Der KlÃ¤ger, dessen Gesundheitszustand sich seit der letzten Berichterstattung im Oktober 2006 verbessert habe, arbeite seit August 2007 halbtags an einem geschÃ¼tzten Arbeitsplatz (Urk. 14/31 S. 2). Die bisherige oder eine andere seinem Werdegang entsprechende TÃ¤tigkeit sei dem KlÃ¤ger wieder im Umfang von zwei bis vier Stunden tÃ¤glich zumutbar; eine verminderte LeistungsfÃ¤higkeit bestehe dabei nicht (Urk. 14/31 S. 4 f.)</w:t>
      </w:r>
    </w:p>
    <w:p>
      <w:r>
        <w:t>3.2.6Â Â  Am 17. MÃ¤rz 2009 berichteten die Ãrzte der Psychiatrischen Dienste W.___ Ã¼ber einen stationÃ¤ren Gesundheitszustand. Seit Jahren bestehe eine wechselnde, von der AusprÃ¤gung der Symptome abhÃ¤ngige ArbeitsfÃ¤higkeit. Ein nach der TÃ¤tigkeit in geschÃ¼tztem Rahmen von August 2007 bis Januar 2008 unternommener Arbeitsversuch als Mitarbeiter im Sicherheitsdienst sei wegen der Exazerbation der psychotischen Symptome gescheitert (Urk. 14/40 S. 1).</w:t>
      </w:r>
    </w:p>
    <w:p>
      <w:r>
        <w:t>3.2.7Â Â  Dr. med. B.___, Facharzt FMH fÃ¼r Allgemeine Medizin, hielt am 19. Januar 2010 fest, er sei wegen einer massiven Verschlechterung des psychischen Zustandes des KlÃ¤gers im September 2005 von dessen AngehÃ¶rigen kontaktiert worden. Am 23. September 2005 sei dann - im Rahmen eines fÃ¼rsorgerischen Freiheitsentzuges (FFE) - eine Hospitalisation in der Psychiatrischen Klinik C.___ veranlasst worden. Der KlÃ¤ger, den er zuvor letztmals im Jahr 2004 wegen banaler Erkrankungen gesehen habe, habe ihm gegenÃ¼ber damals klar geschildert, dass die KÃ¼ndigung im FrÃ¼hjahr 2005 erfolgt sei, weil er sich dauernd von seinen Arbeitskollegen beobachtet gefÃ¼hlt habe und weil alle Ã¼ber ihn gesprochen hÃ¤tten. Diese Wahrnehmungen entsprÃ¤chen eindeutig einem Symptom einer paranoiden Psychose. Die KÃ¼ndigung sei demnach nicht aus freien StÃ¼cken, sondern aufgrund von FrÃ¼hsymptomen der Krankheit erfolgt. Ein langsam schleichender Verlauf der Erkrankung sei dabei gerade typisch fÃ¼r die beim KlÃ¤ger vorliegende psychische StÃ¶rung (Urk. 2/5 S. 1).</w:t>
      </w:r>
    </w:p>
    <w:p>
      <w:r>
        <w:t>3.2.8Â Â  Die Ãrzte der Psychiatrischen Dienste W.___ gaben am 4. MÃ¤rz 2010 an, in der gestÃ¼tzt auf die im November 2005 durchgefÃ¼hrte Erstpsychose-AbklÃ¤rung verfassten Beurteilung sei Folgendes beschrieben worden: ÂIm strukturierten Interview fÃ¼r Prodromalsymptome zeigte der Patient zahlreiche positive Symptome, die auf eine psychotische AusprÃ¤gung hindeuten (ungewÃ¶hnliche Denkinhalte/Wahnideen, Misstrauen, ungewÃ¶hnliche WahrnehmungsverÃ¤nderung). Der Patient fÃ¼hlt sich mindestens seit MÃ¤rz 2005 beobachtet, und akustische Halluzinationen im Sinne von dialogisierten Stimmen sowie Gedankeneingebung und Misstrauen haben sich seit September 2005 zugespitzt. Aufgrund der vom Patienten beschriebenen Symptome sollte von einer psychotischen Erstmanifestation ausgegangen werden. Da die psychotischen Symptome zahlreich sind und mehrere Monate vorliegen, kann man nach ICD-10 von einer paranoiden Schizophrenie ausgehen.Â Eine Schizophrenie entwickle sich meist schleichend und langsam. Ein akuter Beginn von einem Tag auf den anderen sei eher ungewÃ¶hnlich. Die Ergebnisse der PsychoseabklÃ¤rung wiesen auf eine monatelange Vorgeschichte der psychotischen Symptome hin. Insofern sei es sehr realistisch, dass der KlÃ¤ger bereits seit Anfang des Jahres 2005 unter deutlichen psychotischen Symptomen gelitten habe, welche er selbst jedoch nicht als solche habe einstufen kÃ¶nnen. Aus diesem Grund habe er keine Ãrzte konsultiert und im September 2005 schliesslich notfallmÃ¤ssig hospitalisiert werden mÃ¼ssen. Es sei davon auszugehen, dass der KlÃ¤ger seine Stelle in einer Krankheitsphase gekÃ¼ndigt habe (Urk. 2/6).</w:t>
      </w:r>
    </w:p>
    <w:p>
      <w:r>
        <w:rPr>
          <w:b/>
        </w:rPr>
        <w:t>E. 3.3</w:t>
      </w:r>
    </w:p>
    <w:p>
      <w:r>
        <w:t>3.3.1Â Â  Den weiteren Akten ist hinsichtlich des Einflusses der gesundheitlichen BeeintrÃ¤chtigung auf die LeistungsfÃ¤higkeit Folgendes zu entnehmen:</w:t>
      </w:r>
    </w:p>
    <w:p>
      <w:r>
        <w:t>Â Â Â Â Â Â Â Â  Die Arbeitgeberin des KlÃ¤gers gab der Beklagten gegenÃ¼ber in der Austrittsmeldung vom 14. MÃ¤rz 2005 (Urk. 10/4) an, das ArbeitsverhÃ¤ltnis mit dem - voll arbeitsfÃ¤higen KlÃ¤ger - habe am 28. Februar 2005 geendet.</w:t>
      </w:r>
    </w:p>
    <w:p>
      <w:r>
        <w:t>3.3.2Â Â  In der Anmeldung zum Bezug von IV-Leistungen gab der KlÃ¤ger am 4. November 2005 an, seit dem 1. MÃ¤rz 2005 zu 100 % arbeitsunfÃ¤hig zu sein (Urk. 14/1.1 S. 5).</w:t>
      </w:r>
    </w:p>
    <w:p>
      <w:r>
        <w:t>3.3.3Â Â  Auf entsprechende Nachfrage der IV-Stelle hin hielt der KlÃ¤ger am 16. November 2005 fest, seine Beschwerden (StimmenhÃ¶ren, GefÃ¼hl, beobachtet zu werden) bestÃ¼nden seit anfangs MÃ¤rz 2005 (Urk. 14/3 S. 1). Die Beschwerden wirkten sich insofern auf das Leben in der Wohnung und auf seine FreizeitbeschÃ¤ftigungen aus, als sie es ihm verunmÃ¶glichten, konzentriert einer BeschÃ¤ftigung nachzugehen. Er sei bei keiner Arbeitslosenkasse gemeldet (Urk. 14/3 S. 2). Da er ausserstande sei, sich zu konzentrieren, sei ihm auch die weitere AusÃ¼bung der bisherigen ArbeitstÃ¤tigkeit nicht mÃ¶glich (Urk. 14/3 S. 3).</w:t>
      </w:r>
    </w:p>
    <w:p>
      <w:r>
        <w:t>3.3.4Â Â  In seinem Schreiben vom 30. Oktober 2006 (Urk. 14/16) gab der KlÃ¤ger an, die ArbeitsunfÃ¤higkeit ab dem 1. MÃ¤rz 2005 sei ihm nachtrÃ¤glich vom zustÃ¤ndigen Arzt der Psychiatrischen Dienste W.___ attestiert worden. Er verfÃ¼ge Ã¼ber keine Krankentaggeldversicherung; Arbeitslosentaggelder habe er nicht bezogen.</w:t>
      </w:r>
    </w:p>
    <w:p>
      <w:r>
        <w:t>3.3.5Â Â  Im Rahmen des Mitte September 2007 durchgefÃ¼hrten Revisionsverfahrens hielt der KlÃ¤ger fest, seit MÃ¤rz 2005 zu 100 % arbeitsunfÃ¤hig zu sein (Urk. 14/29 S. 1). Er sei derzeit zu 50 % an einem geschÃ¼tzten Arbeitsplatz tÃ¤tig (Urk. 14/29 S. 2).</w:t>
      </w:r>
    </w:p>
    <w:p>
      <w:r>
        <w:rPr>
          <w:b/>
        </w:rPr>
        <w:t>E. 4</w:t>
      </w:r>
    </w:p>
    <w:p>
      <w:r>
        <w:t>4.1Â Â Â Â  Nach Lage der Akten steht fest und ist unbestritten, dass der KlÃ¤ger, dem die Krankheitseinsicht bis zur Hospitalisation im Herbst 2005 fehlte, bereits vor der erstmaligen - durch seine AngehÃ¶rigen notfallmÃ¤ssig veranlassten - ersten Arztkonsultation im September 2005 unter einer paranoid-halluzinatorischen Schizophrenie litt und dadurch erheblich in seiner LeistungsfÃ¤higkeit eingeschrÃ¤nkt war. Die Tatsache, dass ihm vor September 2005 echtzeitlich keine ArbeitsunfÃ¤higkeit bescheinigt worden war, lÃ¤sst demnach nicht auf das Fehlen einer solchen schliessen (Urk. 24 S. 6). Der KlÃ¤ger, der selbst stets angab, bereits seit dem 1. MÃ¤rz 2005 zu 100 % arbeitsunfÃ¤hig zu sein (Urk. 14/1.1 S. 5, Urk. 14/3, Urk. 14/16, Urk. 14/29 S. 1), schrieb in seiner von diesem Tag datierenden ÂKÃ¼ndigung per 1. MÃ¤rz 2005Â (Urk. 14/5 S. 4), dass es ihm, obwohl er die Arbeit sehr interessant gefunden habe, nicht mehr mÃ¶glich sei, in der Busabteilung weiter zu arbeiten. Es sehe sich daher zur sofortigen KÃ¼ndigung gezwungen. Die Arbeitgeberin akzeptierte die - in Missachtung der ordentlichen KÃ¼ndigungsfrist - erfolgte sofortige AuflÃ¶sung des ArbeitsverhÃ¤ltnisses in der Folge offenbar ohne Weiteres. Dass sie auf der Austrittsmeldung an die Beklagte vom 14. MÃ¤rz 2005 (Urk. 10/4) die Frage, ob die versicherte Person voll arbeitsfÃ¤hig sei, bejahte, ist angesichts des Umstands, dass der KlÃ¤ger - abgesehen von zwei Tagen Mitte Februar 2005 - keine Absenzen aufwies (Urk. 14/5 S. 2) und sich anfangs MÃ¤rz 2005 - und (trotz massiver WahrnehmungsstÃ¶rungen) noch bis Herbst 2005 - gesund gefÃ¼hlt hatte, nicht weiter erstaunlich und vermag eine 100%ige ArbeitsfÃ¤higkeit im Zeitpunkt der AuflÃ¶sung des ArbeitsverhÃ¤ltnisses jedenfalls noch nicht zu belegen (Urk. 9 S. 8, Urk. 24 S. 5). Hinzuweisen ist in diesem Zusammenhang darauf, dass der KlÃ¤ger seinen letzten effektiven Arbeitstag am 28. Februar 2005 hatte (Urk. 14/5 S. 1, Urk. 14/3 S. 3) und am 1. MÃ¤rz 2005 nur noch - schriftlich und wohl auf postalischem Weg -kÃ¼ndigte (Urk. 14/5 S. 4). Wenn sich retrospektiv auch nicht mit Sicherheit feststellen lÃ¤sst, wann die invalidisierende ArbeitsunfÃ¤higkeit genau eingetreten ist, so erscheint aufgrund der gesamten UmstÃ¤nde zumindest vertretbar, dass die IV-Stelle davon ausging, dass die anhaltende ArbeitsunfÃ¤higkeit bereits seit dem 1. MÃ¤rz 2005 bestehe. So lÃ¤sst sich das vom KlÃ¤ger beschriebene Mobbing durch die Mitarbeiter, das gemÃ¤ss seinen Angaben darin bestand, dass sie ihn beobachteten und Ã¼ber ihn sprachen, durchaus mit WahrnehmungsstÃ¶rungen, wie sie fÃ¼r die diagnostizierte paranoid-halluzinatorische Schizophrenie gerade typisch sind, erklÃ¤ren. Dr. B.___, der die Hospitalisation mittels FFE im Herbst 2005 veranlasst hatte, hielt denn am 19. Januar 2010 auch explizit fest, das vom KlÃ¤ger empfundene Mobbing sei ein FrÃ¼hsymptom der paranoiden Psychose gewesen und die KÃ¼ndigung insofern krankheitsbedingt erfolgt (Urk. 2/5 S. 1). Die stationÃ¤r behandelnden Ãrzte der Psychiatrischen Klinik C.___ gelangten in der Folge im November 2005 zum Schluss, dass der KlÃ¤ger, der sich seit mindestens MÃ¤rz 2005 beobachtet fÃ¼hle, seit mehreren Monaten unter - im Rahmen einer paranoiden Schizophrenie zu interpretierenden - psychotischen Symptomen leide (Urk. 2/6). Dies vermuteten auch die Ãrzte der Psychiatrischen Dienste W.___ brachten sie doch wiederholt zum Ausdruck, dass die KÃ¼ndigung anfangs MÃ¤rz 2005 mÃ¶glicherweise mit schizophrenieformen Prodromalsymptomen zu erklÃ¤ren und damit krankheitsbedingt erfolgt sei (Urk. 14/4 S. 2, Urk. 14/6 S. 2, Urk. 14/31 S. 1, Urk. 2/6). Dass sie - retrospektiv - von einer wohl seit Juli 2005 andauernden vollstÃ¤ndigen ArbeitsunfÃ¤higkeit ausgingen, schliesst eine bereits wÃ¤hrend des - bis Ende MÃ¤rz 2005 bestandenen - VorsorgeverhÃ¤ltnisses eingetretene teilweise (mindestens 20%ige) EinschrÃ¤nkung der ArbeitsfÃ¤higkeit jedenfalls nicht aus. Darauf, dass die schliesslich im Sommer beziehungsweise spÃ¤testens Mitte September 2005 vÃ¶llig exazerbierte psychische Symptomatik bereits anfangs MÃ¤rz 2005 eine derartige Leistungseinbusse bedingte, lÃ¤sst schon die Tatsache schliessen, dass der KlÃ¤ger das ihn - angeblich wegen Mobbings durch seine Mitarbeiter - psychisch offenbar massiv belastende ArbeitsverhÃ¤ltnis, ohne vorgÃ¤ngig einen Arzt konsultiert zu haben und in Missachtung der ordentlichen Frist, per sofort kÃ¼ndigte, obwohl ihm die Arbeit an sich zusagte (Urk. 14/5 S. 4). Dass seitens der Arbeitgeberin nicht auf die Einhaltung der KÃ¼ndigungsfrist beharrt wurde, muss zwar nicht unbedingt als Ausdruck der Unzufriedenheit mit der Leistung des KlÃ¤gers interpretiert werden, spricht aber jedenfalls nicht dafÃ¼r, dass das - sofortige und wohl mit einer temporÃ¤ren Vakanz der betreffenden Arbeitsstelle verbundene - Ausscheiden des KlÃ¤gers aus dem Unternehmen als grosser Verlust empfunden wurde. Auch der Umstand, dass der (damals mit seiner Freundin zusammenlebende [vgl. Urk. 14/4 S. 2]) KlÃ¤ger nach dem Ende des ArbeitsverhÃ¤ltnisses weder um Leistung n der Arbeitslosenversicherung ersuchte (Urk. 14/3 S. 2, Urk. 14/16, Urk. 14/2) noch - bis zur zwangsweisen Hospitalisation im September 2005 - einer anderen ErwerbstÃ¤tigkeit nachging (vgl. IK-AuszÃ¼ge, Urk. 14/2) beziehungsweise (nach Lage der Akten) eine neue Arbeitsstelle suchte, mithin - bis zur Zusprache von InvaliditÃ¤tsleistungen - wÃ¤hrend Monaten Ã¼ber keinerlei eigene EinkÃ¼nfte verfÃ¼gte, deutet darauf hin, dass er krankheitsbedingt gar nicht mehr imstande war, Vorkehrungen zu treffen, um wieder zu einem Erwerbs- oder zumindest zu einem Ersatzeinkommen zu gelangen beziehungsweise einer anderen TÃ¤tigkeit nachzugehen oder die Kontrollvorschriften der Arbeitslosenversicherung zu erfÃ¼llen.</w:t>
      </w:r>
    </w:p>
    <w:p>
      <w:r>
        <w:t>4.2Â Â Â Â  Aufgrund der Natur der diagnostizierten psychischen StÃ¶rung, der aktenkundigen medizinischen Beurteilungen und der geschilderten tatsÃ¤chlichen Gegebenheiten im Zeitpunkt der KÃ¼ndigung durch den (lange Zeit nicht krankheitseinsichtigen) KlÃ¤ger sowie in der Zeit bis zur - von dessen AngehÃ¶rigen initiierten - erstmaligen Arztkonsultation beziehungsweise der daraufhin umgehend veranlassten Klinikeinweisung mittels FFE im September 2005 kann die ErÃ¶ffnung der Wartezeit per 1. MÃ¤rz 2005 jedenfalls nicht als zweifellos unrichtig im wiedererwÃ¤gungsrechtlichen Sinne bezeichnet werden. Die Leistungseinstellung der Beklagten per 30. September 2009 entbehrt demnach einer rechtlichen Grundlage.</w:t>
      </w:r>
    </w:p>
    <w:p>
      <w:r>
        <w:t>4.3Â Â Â Â  Auf Invalidenleistungen sind vom Tage der Anhebung der Betreibung oder der gerichtlichen Klage an Verzugszinsen geschuldet (vgl. Art. 105 Abs. 1 des Obligationenrechts [OR]; BGE 119 V 131 E. 4). Dem KlÃ¤ger sind folglich fÃ¼r die bis zur Klageerhebung am 22. MÃ¤rz 2011 (Urk. 1) fÃ¤llig gewordenen Rentenbetreffnisse ab diesem Zeitpunkt und fÃ¼r die weiteren Rentenleistungen ab deren jeweiligem FÃ¤lligkeitsdatum Verzugszinsen von 5 % zuzusprechen.</w:t>
      </w:r>
    </w:p>
    <w:p>
      <w:r>
        <w:t>5.Â Â Â Â Â Â  Der unentgeltliche Rechtsvertreter des KlÃ¤gers (vgl. VerfÃ¼gung vom 5. Juni 2011, Urk. 18) machte mit Honorarnote vom 14. Dezember 2012 (Urk. 27) im Zusammenhang mit dem vorliegenden Klageverfahren, mithin fÃ¼r die Zeit ab dem 13. MÃ¤rz 2011 (vgl. Urk. 27 S. 2), einen - als angemessen erscheinenden - Aufwand von 14,2 Stunden und Barauslagen von Fr. 181.-- geltend. Unter BerÃ¼cksichtigung eines praxisgemÃ¤ssen Stundenansatzes von Fr. 200.-- sowie der Barauslagen von Fr. 181.-- (je zuzÃ¼glich Mehrwertsteuer) ist die EntschÃ¤digung daher auf insgesamt Fr. 3Â262.70 festzusetzen. Die Beklagte ist demnach zu verpflichten, Rechtsanwalt Daniel Bohren eine ProzessentschÃ¤digung von Fr. 3Â262.70 zu bezahlen.</w:t>
      </w:r>
    </w:p>
    <w:p>
      <w:r>
        <w:t>Das Gericht erkennt:</w:t>
      </w:r>
    </w:p>
    <w:p>
      <w:r>
        <w:t>1.Â Â Â Â Â Â Â Â  In Gutheissung der Klage wird die Beklagte verpflichtet, dem KlÃ¤ger auch Ã¼ber den 30. September 2009 hinaus Invalidenleistungen zu erbringen, wobei die einzelnen Rentenbetreffnisse im Sinne der ErwÃ¤gungen zu verzinsen sind.</w:t>
      </w:r>
    </w:p>
    <w:p>
      <w:r>
        <w:t>2.Â Â Â Â Â Â Â Â  Das Verfahren ist kostenlos.</w:t>
      </w:r>
    </w:p>
    <w:p>
      <w:r>
        <w:t>3.Â Â Â Â Â Â Â Â  Die Beklagte wird verpflichtet, dem unentgeltlichen Rechtsvertreter des KlÃ¤gers, Rechtsanwalt Daniel Bohren, ZÃ¼rich, eine ProzessentschÃ¤digung von Fr. 3Â262.70 (inkl. Barauslagen und MWSt) zu bezahlen.</w:t>
      </w:r>
    </w:p>
    <w:p>
      <w:r>
        <w:t>4.Â Â Â Â Â Â Â Â  Zustellung gegen Empfangsschein an:</w:t>
      </w:r>
    </w:p>
    <w:p>
      <w:r>
        <w:t>- Rechtsanwalt Daniel Bohren</w:t>
      </w:r>
    </w:p>
    <w:p>
      <w:r>
        <w:t>- AXA Leben AG</w:t>
      </w:r>
    </w:p>
    <w:p>
      <w:r>
        <w:t>- Bundesamt fÃ¼r Sozialversicherungen</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