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BV.2011.00024 vom 17. Oktober 2012</w:t>
      </w:r>
    </w:p>
    <w:p>
      <w:r>
        <w:t>ZH Sozialversicherungsgericht, 2012-10-17, DE</w:t>
      </w:r>
    </w:p>
    <w:p>
      <w:r>
        <w:rPr>
          <w:b/>
        </w:rPr>
        <w:t xml:space="preserve">Quelle: </w:t>
      </w:r>
      <w:r>
        <w:t>https://mcp.opencaselaw.ch/entscheid/zh_sozialversicherungsgericht_BV.2011.00024</w:t>
      </w:r>
    </w:p>
    <w:p>
      <w:r>
        <w:t>FR: ZH_SOZIALVERSICHERUNGSGERICHT BV.2011.00024 du 17 octobre 2012</w:t>
      </w:r>
    </w:p>
    <w:p>
      <w:r>
        <w:t>IT: ZH_SOZIALVERSICHERUNGSGERICHT BV.2011.00024 del 17 ottobre 2012</w:t>
      </w:r>
    </w:p>
    <w:p>
      <w:pPr>
        <w:pStyle w:val="Heading2"/>
      </w:pPr>
      <w:r>
        <w:t>Erwägungen</w:t>
      </w:r>
    </w:p>
    <w:p>
      <w:r>
        <w:rPr>
          <w:b/>
        </w:rPr>
        <w:t>E. 1</w:t>
      </w:r>
    </w:p>
    <w:p>
      <w:r>
        <w:t>1.1Â Â Â Â  X.___, geboren 1960, arbeitete ab 24. November 1997 teilzeitlich als Sachbearbeiterin bei der Generalagentur L.___ der F.___ und zwar mit einem BeschÃ¤ftigungsgrad von zunÃ¤chst 30 % (bis 31. Dezember 1997) und hernach 50 % (ab 1. Januar 1998) beziehungsweise 80 % (ab 1. April 1998; Urk. 2/2/1). Berufsvorsorgerechtlich war die Arbeitgeberin der Pensionskasse der Generali Versicherungen, Adliswil, angeschlossen. Mit Schreiben vom 29. August 2002 (Urk. 2/2/2) kÃ¼ndigte X.___ das ArbeitsverhÃ¤ltnis per 31. Oktober 2002 (letzter effektiver Arbeitstag: 2. September 2002; Urk. 2/2/4).</w:t>
      </w:r>
    </w:p>
    <w:p>
      <w:r>
        <w:t>Nach entsprechender Anmeldung zur Arbeitsvermittlung ab November 2002 wurden X.___ von der Arbeitslosenkasse des Kantons L.___ ab Januar 2003 Arbeitslosentaggelder ausgerichtet (Rahmenfrist: von 1. November 2002 bis 31. Oktober 2004; Urk. 2/2/5-12 und 2/6), wobei sie in ihrer Eigenschaft als TaggeldbezÃ¼gerin fÃ¼r die Risiken Tod und InvaliditÃ¤t der obligatorischen Berufsvorsorgeversicherung durch die Stiftung Auffangeinrichtung BVG unterstand.</w:t>
      </w:r>
    </w:p>
    <w:p>
      <w:r>
        <w:t>1.2Â Â Â Â  Am 6. Februar 2004 erlitt X.___ einen Verkehrsunfall, wofÃ¼r ihr von der als obligatorischer Unfallversicherer arbeitsloser Personen zustÃ¤ndigen Schweizerischen Unfallversicherungsanstalt (SUVA) die gesetzlichen Unfallversicherungsleistungen erbracht wurden (Heilbehandlung, Taggeld). Mit VerfÃ¼gung vom 16. Februar 2009 (Urk. 2/2/13) stellte die SUVA ihre Leistungen per 28. Februar 2009 ein. Daran hielt sie mit Einspracheentscheid vom 17. Mai 2011 fest (Urk. 10/240).</w:t>
      </w:r>
    </w:p>
    <w:p>
      <w:r>
        <w:t>Nachdem sich X.___ wegen spastischer Beschwerden (Myelitis transversa) zum Bezug von Invalidenversicherungsleistungen angemeldet hatte, wurde ihr von der zustÃ¤ndigen IV-Stelle L.___ mit VerfÃ¼gung vom 7. Oktober 2009 (Urk. 2/2/14) eine ganze Invalidenrente nach Massgabe eines InvaliditÃ¤tsgrades von 100 % mit Wirkung ab 1. September 2004 zugesprochen. Auf Intervention der Pensionskasse der Generali Versicherungen rÃ¤umte die IV-Stelle L.___ mit Schreiben vom 16. Dezember 2010 (Urk. 2/10) ein, dass der Beginn des Leistungsanspruchs an sich auf Februar 2005 festzusetzen gewesen wÃ¤re, hielt jedoch fest, dass die fÃ¼r die Zeit von September 2004 bis Januar 2005 ausgerichteten Rentenleistungen von X.___ nicht zurÃ¼ckgefordert wÃ¼rden.</w:t>
      </w:r>
    </w:p>
    <w:p>
      <w:r>
        <w:rPr>
          <w:b/>
        </w:rPr>
        <w:t>E. 2</w:t>
      </w:r>
    </w:p>
    <w:p>
      <w:r>
        <w:t>2.1Â Â Â Â  Strittig und zu prÃ¼fen ist, ob die ArbeitsunfÃ¤higkeit, deren Ursache zur InvaliditÃ¤t fÃ¼hrte, eintrat, als die KlÃ¤gerin bei der Beklagten 1 beziehungsweise der Beklagten 2 vorsorgeversichert war. Mit anderen Worten liegt die sachliche und zeitliche KonnexitÃ¤t zwischen der eingetretenen InvaliditÃ¤t und der wÃ¤hrend der Anstellung der KlÃ¤gerin bei der F.___ beziehungsweise des Bezugs von ArbeitslosenentschÃ¤digung eingetretenen ArbeitsunfÃ¤higkeit im Streit.</w:t>
      </w:r>
    </w:p>
    <w:p>
      <w:r>
        <w:t>2.2Â Â Â Â  Die KlÃ¤gerin liess in der KlagebegrÃ¼ndung im Wesentlichen vorbringen, dass sie die Beklagte 1 als leistungspflichtig erachte. Ihr sei von der HausÃ¤rztin Dr. med. Y.___ vom 3. September 2002 bis zum Ende des ArbeitsverhÃ¤ltnisses mit der F.___ per 31. Oktober 2002 eine ArbeitsunfÃ¤higkeit attestiert worden. Die KÃ¼ndigung des ArbeitsverhÃ¤ltnisses seitens der KlÃ¤gerin sei aufgrund des schlechten Betriebsklimas erfolgt und habe nicht im Zusammenhang mit der behaupteten ArbeitsunfÃ¤higkeit gestanden. Entgegen der Ã¤rztlichen EinschÃ¤tzung habe sie sich selber als voll arbeitsfÃ¤hig erachtet und dementsprechend gegenÃ¼ber den ArbeitslosenbehÃ¶rden ab 1. Januar 2003 eine volle ArbeitsfÃ¤higkeit deklariert. Die ArbeitsunfÃ¤higkeit, die zur InvaliditÃ¤t gefÃ¼hrt habe, sei erst wÃ¤hrend des Bezugs von ArbeitslosenentschÃ¤digung, insbesondere nach dem Unfall vom 6. Februar 2004, eingetreten (Urk. 2/1, vgl. auch Urk. 15, 27).</w:t>
      </w:r>
    </w:p>
    <w:p>
      <w:r>
        <w:t>Â Â Â Â Â Â Â Â  Die Beklagte 2 schloss sich in ihren Eingaben mit ausfÃ¼hrlicher BegrÃ¼ndung dem Standpunkt der KlÃ¤gerin an (Urk. 23, 33). DemgegenÃ¼ber brachte die Beklagte 1 vor, die KlÃ¤gerin sei wÃ¤hrend des ArbeitsverhÃ¤ltnisses mit der F.___ arbeitsunfÃ¤hig geschrieben worden. Nach Lage der Akten sei davon auszugehen, dass ab diesem Zeitpunkt eine durchgehende ArbeitsunfÃ¤higkeit von mindestens 30 % bestanden habe (Urk. 53).</w:t>
      </w:r>
    </w:p>
    <w:p>
      <w:r>
        <w:t>2.3Â Â Â Â  Die KlÃ¤gerin ist unbestrittenermassen zu 100 % invalid, was ihr nach Art. 28 Abs. 1 des Bundesgesetzes Ã¼ber die Invalidenversicherung (IVG) ein Anrecht auf eine ganze Invalidenrente verschafft und nach Art. 24 Abs. 1 BVG in Verbindung mit Art. 28 Abs. 1 IVG Anspruch auf eine ganze BVG-Invalidenrente begrÃ¼ndet. Die IV-Stelle L.___ legte in der VerfÃ¼gung vom 7. Oktober den Beginn der invalidisierenden ArbeitsunfÃ¤higkeit auf den 1. September 2003 fest (Urk. 2/2/14, 2/24/17); im Schreiben vom 16. Dezember 2010 verschob sie diesen Zeitpunkt auf den 6. Februar 2004 (Urk. 2/10). An diese Feststellungen besteht im vorliegenden Fall keine Bindung, weil die VerfÃ¼gung lediglich der Pensionskasse der Generali Versicherungen erÃ¶ffnet wurde. FÃ¼r diese bestand mangels Beschwer kein Grund, den Entscheid der Invalidenversicherung anzufechten. Der fÃ¼r den Anspruch auf Invalidenversicherung der beruflichen Vorsorge massgebende Eintritt der fÃ¼r die spÃ¤tere InvaliditÃ¤t relevanten ArbeitsunfÃ¤higkeit ist daher grundsÃ¤tzlich selbstÃ¤ndig festzulegen.Â</w:t>
      </w:r>
    </w:p>
    <w:p>
      <w:r>
        <w:rPr>
          <w:b/>
        </w:rPr>
        <w:t>E. 3</w:t>
      </w:r>
    </w:p>
    <w:p>
      <w:r>
        <w:t>3.1Â Â Â Â  Im Januar 1991 Ã¤usserten behandelnde Ãrzte des Kantonsspitals L.___ erstmals den dringenden Verdacht auf einen Schub einer Multiplen Sklerose (Urk. 24/18). Der Neurologe Dr. med. Z.___ diagnostizierte am 19. September 2002 einen Status nach Myelitis transversa, wahrscheinlich im Rahmen eines DevicÂs-Syndroms, und damit verbundene EinschrÃ¤nkungen beim Gehen. Ihm berichtete die KlÃ¤gerin von einem stabilen Verlauf in den letzten zehn Jahren (Urk. 24/19). AnlÃ¤sslich einer Verlaufskontrolle bei Dr. Z.___ am 11. Oktober 2002 erklÃ¤rte die KlÃ¤gerin, sie sei im Moment durch psychischen Stress in schlechter Verfassung; sie habe gekÃ¼ndigt und das VerhÃ¤ltnis zum (ehemaligen) Chef sei sehr gespannt. In Bezug auf die Myelitis transversa ergaben sich keine VerÃ¤nderungen (Urk. 24/20).</w:t>
      </w:r>
    </w:p>
    <w:p>
      <w:r>
        <w:t>Â Â Â Â Â Â Â Â  Ab 3. September 2002 bis zur Beendigung des ArbeitsverhÃ¤ltnisses per 31. Oktober 2002 war die KlÃ¤gerin arbeitsunfÃ¤hig (vgl. Arbeitgeberbericht F.___ vom 2. April 2003, Urk. 2/2/4). GegenÃ¼ber der Arbeitslosenversicherung gab die KlÃ¤gerin am 8. Oktober 2002 als Grund hiefÃ¼r einen Nervenzusammenbruch infolge Mobbing und eine Krankheit an (Urk. 24/2). Nach erfolgter Anmeldung bei der Arbeitslosenversicherung per 1. November 2002 wurde die KlÃ¤gerin von Dr. Y.___ weiterhin krank geschrieben (Urk. 34/28). Ab 1. Januar 2003 bescheinigte ihr Dr. Y.___ wieder eine volle ArbeitsfÃ¤higkeit (Urk. 34/29). Der IV-Stelle meldete die HausÃ¤rztin mit Bericht vom 18. April 2003 die Diagnosen eines Status nach Myelitis transversa und einer psychisch verminderten Belastbarkeit. Sie vermerkte eine gÃ¤nzliche ArbeitsunfÃ¤higkeit vom 28. September bis 31. Dezember 2002. Seit 1. Januar 2003 sei die KlÃ¤gerin in der angestammten TÃ¤tigkeit als BÃ¼roangestellte beschrÃ¤nkt arbeitsfÃ¤hig. Die realistische RestarbeitsfÃ¤higkeit betrage etwa 30 % (Urk. 24/21). Dr. Z.___ bestÃ¤tigte zu Handen der IV-Stelle mit Bericht vom 28. Juli 2003 die Diagnose eines Status nach Myelitis transversa. Hinsichtlich der bisher ausgeÃ¼bten TÃ¤tigkeit verneinte er eine EinschrÃ¤nkung der ArbeitsfÃ¤higkeit. Gleichzeitig hielt er fest, dass die bisherige wie auch anderweitig sitzende TÃ¤tigkeiten im Umfang von sechs Stunden pro Tag zumutbar seien. MÃ¼sse die KlÃ¤gerin aufstehen oder umhergehen, bestehe eine LeistungseinschrÃ¤nkung von 30 % (Urk. 24/22).</w:t>
      </w:r>
    </w:p>
    <w:p>
      <w:r>
        <w:t>Â Â Â Â Â Â Â Â  Nach dem Verkehrsunfall vom 6. Februar 2004 fanden eine Reihe medizinischer Untersuchungen statt, wobei die Frage nach der UnfalladÃ¤quanz im Vordergrund stand. Unter anderem wurde eine neurologische AbklÃ¤rung im Paraplegikerzentrum Nottwil durchgefÃ¼hrt. Im Bericht vom 28. Januar 2005 hielten die KlinikÃ¤rzte eine spastische Paraparese nach/bei Verkehrsunfall, einen Verdacht auf parainfektÃ¶se Myelitis, ein Zervikal- und Lumbalvertebralsyndrom sowie eine SchmerzstÃ¶rung fest. Zudem zitierten sie die KlÃ¤gerin, wonach es seit dem Unfallereignis einhergehend mit starken Nacken- und RÃ¼ckenschmerzen zu einer VerstÃ¤rkung der Spastik gekommen sei. Seither mÃ¼sse sie fÃ¼r lÃ¤ngere Strecken den Rollstuhl benutzen (Urk. 24/23). Zu den im Wesentlichen gleichen Diagnosen gelangte die Neurologin und SUVA-Ãrztin Dr. med. A.___ anlÃ¤sslich ihrer Untersuchung vom 24. Oktober 2005. In ihrem Bericht fÃ¼hrte sie aus, die KlÃ¤gerin habe bis zum Unfall trotz ihrer Erkrankung fast normal funktioniert. Sie sei mit KrÃ¼cken gehfÃ¤hig gewesen, sei Auto gefahren, habe selbstÃ¤ndig den Haushalt gefÃ¼hrt und sei zu 100 % arbeitsfÃ¤hig gewesen. Bis auf die Behinderung durch die spastische Paraparese habe die KlÃ¤gerin keine Beschwerden gehabt. Nach dem Unfall vom 6. Februar 2004 hÃ¤tten sich die bekannten Symptome verschlechtert. Aufgrund der vermehrten SpastizitÃ¤t und des ausgeprÃ¤gten Lumbovertebralsyndroms sei die KlÃ¤gerin nun an den Rollstuhl gebunden (Urk. 24/24). Einen progredienten Verlauf nach dem Unfall bestÃ¤tigten auch die Ãrzte der neurologisch-neurochirurgischen Poliklinik des UniversitÃ¤tsspitals B.___, wobei sie die Frage der UnfallkausalitÃ¤t offen liessen (Urk. 24/25).</w:t>
      </w:r>
    </w:p>
    <w:p>
      <w:r>
        <w:t>3.2Â Â Â Â  Aus den Akten ergibt sich somit, dass die KlÃ¤gerin bei der F.___ trotz der spastischen Beschwerden wÃ¤hrend rund viereinhalb Jahren einer sitzenden BÃ¼rotÃ¤tigkeit in einem 80 %-Pensum nachgehen konnte. Grund fÃ¼r KÃ¼ndigung des ArbeitsverhÃ¤ltnisses seitens der KlÃ¤gerin war das von ihr behauptete Mobbing durch ihren ehemaligen Vorgesetzten. Die von Dr. Y.___ von September bis Ende Dezember 2002 attestierte ArbeitsunfÃ¤higkeit stand offensichtlich in diesem Zusammenhang, was von der KlÃ¤gerin selbst in der Folge bekrÃ¤ftigt wurde (Urk. 10/235 Beilage 1 S. 30 und 32). Objektive Anhaltspunkte dafÃ¼r, dass die Beendigung des ArbeitsverhÃ¤ltnisses in irgendeiner Weise durch die kÃ¶rperlichen EinschrÃ¤nkungen bedingt war, bestehen nicht. Dieser Schluss liesse einzig der Bericht von Dr. Y.___er vom 18. April 2003 zu Handen der IV-Stelle zu. Darauf kann indessen nicht abgestellt werden. Mit der darin attestierten RestarbeitsfÃ¤higkeit von 30 % widersprach Dr. Y.___er der eigenen, gegenÃ¼ber der Arbeitslosenkasse abgegebenen EinschÃ¤tzung einer ArbeitsfÃ¤higkeit von 100 %. Zudem legte sie nicht dar, weshalb beim seit Jahren im Wesentlichen unverÃ¤nderten Gesundheitszustand der KlÃ¤gerin nun auf einmal eine ArbeitsunfÃ¤higkeit von 70 % bestehen sollte. Dazu kommt, dass der Facharzt Dr. Z.___ in Bezug auf die konkret ausgeÃ¼bte BÃ¼rotÃ¤tigkeit eine LeistungseinschrÃ¤nkung ausschloss (Urk. 24/22).</w:t>
      </w:r>
    </w:p>
    <w:p>
      <w:r>
        <w:t>Â Â Â Â Â Â Â Â  Dr. Z.___ hielt in seiner Beurteilung gleichzeitig fest, die zumutbare Dauer fÃ¼r sitzende TÃ¤tigkeiten betrage sechs Stunden pro Tag; es sei eine allgemein raschere ErmÃ¼dbarkeit der KlÃ¤gerin anzunehmen (Urk. 24/22). Dieser Umfang entspricht in etwa dem 80 %-Pensum, welches die KlÃ¤gerin ausgeÃ¼bt hatte. Bei der in zeitlicher Hinsicht attestierten (Teil-)ArbeitsunfÃ¤higkeit handelt es sich mithin um eine medizinisch-theoretische SchÃ¤tzung. Arbeitsrechtlich in Erscheinung getreten ist sie nicht. Vor allem aber widerspricht sie der eigenen EinschÃ¤tzung der KlÃ¤gerin. Bis zum Unfall bestand soweit ein stabiler Gesundheitszustand und die KlÃ¤gerin funktionierte bis zu diesem Zeitpunkt nach eigenen Angaben gut. Nebst der AusÃ¼bung des Berufs war ihr auch die Verrichtung der Haushaltsarbeit mÃ¶glich. Ab 1. Januar 2003 hatte sie sich gegenÃ¼ber der Arbeitslosenversicherung fÃ¼r voll vermittelbar erklÃ¤rt und im Oktober 2003 gegenÃ¼ber der IV-Stelle zu Protokoll gegeben, dass sie sich in der Lage sehe, ganztags eine sitzende TÃ¤tigkeit auszuÃ¼ben (IV-Protokoll zur Arbeitsvermittlung vom 1. Oktober 2003, Urk. 10/8 S. 1). Aus diesen UmstÃ¤nden ist zu schliessen, dass die BeschwerdefÃ¼hrerin die Meinung von Dr. Z.___, wonach sie allgemein schneller ermÃ¼de, nicht teilte. Demnach kann seiner entsprechenden EinschÃ¤tzung nicht gefolgt werden. Daran Ã¤ndert nichts, dass sich die KlÃ¤gerin bereits am 28. Januar 2003 bei der IV-Stelle angemeldet hatte. Die Anmeldung erfolgte unter Hinweis auf die starke Gehbehinderung (Urk. 24/15). Dass der KlÃ¤gerin nur eine beschrÃ¤nkte Auswahl von ArbeitsplÃ¤tzen offen steht, liegt auf der Hand. Vor diesem Hintergrund drÃ¤ngte es sich fÃ¼r sie auf, bald nach der eingetretenen Arbeitslosigkeit die Hilfe der IV-Stelle in Anspruch zu nehmen.</w:t>
      </w:r>
    </w:p>
    <w:p>
      <w:r>
        <w:t>Â Â Â Â Â Â Â Â  Invalidisierend wirkt sich vorwiegend die spastische Paraparese aus (Urk. 10/235 S. 60). Aus den Arztberichten geht Ã¼bereinstimmend hervor, dass die massgebliche Verschlechterung der FortbewegungsmÃ¶glichkeiten mit dem Unfall vom 6. Februar 2004 einsetzte. Uneinig waren sich die Ãrzte, inwiefern die Verschlechterung richtungsgebend auf den Unfall zurÃ¼ckzufÃ¼hren ist, was vorliegend aber nicht weiter relevant ist. Die Ursachen der vorÃ¼bergehenden ArbeitsunfÃ¤higkeit, die im September 2002, also wÃ¤hrend des VorsorgeverhÃ¤ltnisses mit der Beklagten 2, auftrat, waren persÃ¶nlicher Natur und nicht von lÃ¤ngerem Bestand. Damit ermangelt es an einem engen sachlichen Zusammenhang zwischen dieser ArbeitsunfÃ¤higkeit und der spÃ¤teren InvaliditÃ¤t. Selbst wenn man den sachlichen Konnex bejahen wollte, wÃ¤re der zeitliche Zusammenhang aufgrund der bis zum Unfall vom 6. Februar 2004 anzunehmenden vollen ArbeitsfÃ¤higkeit unterbrochen. Im Zeitpunkt des Unfalls und mithin bei Eintritt der invalidisierenden ArbeitsunfÃ¤higkeit war die KlÃ¤gerin bei der Beklagten 1 vorsorgeversichert, was deren Leistungspflicht begrÃ¼ndet.</w:t>
      </w:r>
    </w:p>
    <w:p>
      <w:r>
        <w:t>3.3Â Â Â Â  Der Rentenbeginn ist in Anwendung von Art. 26 Abs. 1 BVG, wonach diesbezÃ¼glich sinngemÃ¤ss die Bestimmungen des IVG gelten, auf den 1. Februar 2005 festzulegen. Soweit die KlÃ¤gerin eine Rentenzusprache ab 1. September 2004 verlangt, kann ihr nach dem oben Gesagten nicht gefolgt werden. Der InvaliditÃ¤tsgrad betrÃ¤gt, wie bereits ausgefÃ¼hrt, 100 %.</w:t>
      </w:r>
    </w:p>
    <w:p>
      <w:r>
        <w:t>3.4Â Â Â Â  Die (teilweise) Gutheissung der gegen die Beklagte 1 gerichteten Klage fÃ¼hrt zur Abweisung der gegen die Beklagte 2 gerichteten Klage. Nachdem die Beklagte 1 ihre Vorleistungspflicht im Rahmen des laufenden Klageverfahrens anerkannt hat (Urk. 2/13/101-102; vgl. auch Urk. 51), ist der entsprechende prozessuale Antrag gegenstandslos.</w:t>
      </w:r>
    </w:p>
    <w:p>
      <w:r>
        <w:t>Â Â Â Â Â Â Â Â  Da sich der Rentenanspruch im Ãbrigen aufgrund der Aktenlage nicht genau beziffern lÃ¤sst und auch kein beziffertes Klagebegehren vorliegt, ist die vorliegende Klage gegen die Beklagte 1 gemÃ¤ss stÃ¤ndiger Praxis in dem Sinne gutzuheissen, dass die Beklagte 1 grundsÃ¤tzlich zu verpflichten ist, der KlÃ¤gerin ab 1. Februar 2005 eine auf einem InvaliditÃ¤tsgrad von 100 % basierende Rente der beruflichen Vorsorge auszurichten. Die genaue ziffernmÃ¤ssige Berechnung der einzelnen Rentenbetreffnisse ist hingegen der leistungspflichtigen Vorsorgeeinrichtung zu Ã¼berlassen (wogegen im Streitfalle wiederum eine Klage zulÃ¤ssig wÃ¤re; vgl. BGE 129 V 450).</w:t>
      </w:r>
    </w:p>
    <w:p>
      <w:r>
        <w:t>4.Â Â Â Â Â Â  Auf Invalidenleistungen sind Verzugszinsen geschuldet, wobei grundsÃ¤tzlich Art. 105 Abs. 1 des Obligationenrechts (OR) anwendbar ist (BGE 119 V 131 ff.) Danach ist der Verzugszins vom Tage der Anhebung der Betreibung oder der gerichtlichen Klage an geschuldet. Die KlÃ¤gerin liess am 1. Dezember 2010 Klage erheben (Urk. 1), womit ihr ab diesem Datum Verzugszinsen von 5 % fÃ¼r die bis zu diesem Zeitpunkt fÃ¤llig gewordenen Rentenbetreffnisse und fÃ¼r die Ã¼brigen ab dem jeweiligen FÃ¤lligkeitsdatum zuzusprechen sind.</w:t>
      </w:r>
    </w:p>
    <w:p>
      <w:r>
        <w:rPr>
          <w:b/>
        </w:rPr>
        <w:t>E. 5</w:t>
      </w:r>
    </w:p>
    <w:p>
      <w:r>
        <w:t>5.1Â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Da die KlÃ¤gerin vorliegend mit ihrer gegen die Beklagte 1 erhobenen Klage obsiegt, ist die Beklagte 1 zu verpflichten, ihr eine ProzessentschÃ¤digung in der HÃ¶he von Fr. 2Â800.-- (inklusive Barauslagen und Mehrwertsteuer) zu bezahlen. Der Umstand, dass die KlÃ¤gerin betreffend Rentenbeginn nicht vollstÃ¤ndig obsiegt, rechtfertigt - da es sich hierbei nur um einen untergeordneten Punkt handelt - keine Reduktion der zuzusprechenden ProzessentschÃ¤digung. Zu bemerken ist, dass das Bundesgericht mit Urteil vom 12. MÃ¤rz 2012 den Kanton ZÃ¼rich verpflichtete, die KlÃ¤gerin fÃ¼r das vorinstanzliche und bundesgerichtliche Verfahren mit insgesamt Fr. 4Â000.-- zu entschÃ¤digen (Urk. 42). Dabei handelt es sich um EntschÃ¤digungen im Zusammenhang mit den Prozessen um die Ã¶rtliche ZustÃ¤ndigkeit. Die EntschÃ¤digungspflicht der Beklagten 1 wird dadurch nicht berÃ¼hrt.Â</w:t>
      </w:r>
    </w:p>
    <w:p>
      <w:r>
        <w:t>5.2Â Â Â Â  Art. 73 Abs. 2 BVG schliesst einen Anspruch der obsiegenden VersicherungstrÃ¤gerin auf eine ProzessentschÃ¤digung zwar nicht aus. Indes werden den TrÃ¤gern der beruflichen Vorsorge gemÃ¤ss BVG beziehungsweise den mit Ã¶ffentlichrechtlichen Aufgaben betrauten Organisationen in Anlehnung an die Rechtsprechung zu Art. 159 Abs. 2 des bis Ende 2006 in Kraft gestandenen Bundesgesetzes Ã¼ber die Organisation der Bundesrechtspflege (Bundesrechtspflegegesetz/OG) praxisgemÃ¤ss keine ParteientschÃ¤digungen zugesprochen. Es besteht kein Grund, bei der Beklagten 2 - trotz ihres entsprechenden Antrages - anders zu verfahren (vgl. BGE 128 V 133 E. 5b, 126 V 150 E. 4a, 118 V 169 E. 7 und 117 V 349 E. 8, mit Hinweisen; vgl. auch BGE 122 V 125 E. 5b und 320 E. 1a und b sowie 112 V 356 E. 6).</w:t>
      </w:r>
    </w:p>
    <w:p>
      <w:r>
        <w:t>Â Â Â Â Â Â Â Â  Entsprechendes gilt fÃ¼r die Beklagte 1, wobei ihr bereits ausgangsgemÃ¤ss keine ProzessentschÃ¤digung zusteht.</w:t>
      </w:r>
    </w:p>
    <w:p>
      <w:r>
        <w:t>Das Gericht erkennt:</w:t>
      </w:r>
    </w:p>
    <w:p>
      <w:r>
        <w:t>1.Â Â Â Â Â Â Â Â  In teilweiser Gutheissung der Klage wird die Beklagte 1 verpflichtet, der KlÃ¤gerin ab 1. Februar 2005 eine auf einem InvaliditÃ¤tsgrad von 100 % basierende Invalidenrente der beruflichen Vorsorge auszurichten, zuzÃ¼glich Verzugszins von 5 % fÃ¼r die bis zum 1. Dezember 2010 geschuldeten Betreffnisse ab diesem Datum und fÃ¼r die restlichen ab dem jeweiligen FÃ¤lligkeitsdatum.</w:t>
      </w:r>
    </w:p>
    <w:p>
      <w:r>
        <w:t>Â Â Â Â Â Â Â Â Â Â  Die Klage gegen die Beklagte 2 wird abgewiesen.</w:t>
      </w:r>
    </w:p>
    <w:p>
      <w:r>
        <w:t>2.Â Â Â Â Â Â Â Â  Das Verfahren ist kostenlos.</w:t>
      </w:r>
    </w:p>
    <w:p>
      <w:r>
        <w:t>3.Â Â Â Â Â Â Â Â  Die Beklagte 1 wird verpflichtet, der KlÃ¤gerin eine ProzessentschÃ¤digung von Fr. 2Â800.-- (inkl. Barauslagen und MWSt) zu bezahlen.</w:t>
      </w:r>
    </w:p>
    <w:p>
      <w:r>
        <w:t>4.Â Â Â Â Â Â Â Â  Zustellung gegen Empfangsschein an:</w:t>
      </w:r>
    </w:p>
    <w:p>
      <w:r>
        <w:t>- Rechtsanwalt Viktor Estermann</w:t>
      </w:r>
    </w:p>
    <w:p>
      <w:r>
        <w:t>- RechtsanwÃ¤ltin Dr. Isabelle Vetter-Schreiber</w:t>
      </w:r>
    </w:p>
    <w:p>
      <w:r>
        <w:t>- Stiftung Auffangeinrichtung BVG</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