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BV.2011.00012 vom 29. August 2012</w:t>
      </w:r>
    </w:p>
    <w:p>
      <w:r>
        <w:t>ZH Sozialversicherungsgericht, 2012-08-29, DE</w:t>
      </w:r>
    </w:p>
    <w:p>
      <w:r>
        <w:rPr>
          <w:b/>
        </w:rPr>
        <w:t xml:space="preserve">Quelle: </w:t>
      </w:r>
      <w:r>
        <w:t>https://mcp.opencaselaw.ch/entscheid/zh_sozialversicherungsgericht_BV.2011.00012</w:t>
      </w:r>
    </w:p>
    <w:p>
      <w:r>
        <w:t>FR: ZH_SOZIALVERSICHERUNGSGERICHT BV.2011.00012 du 29 août 2012</w:t>
      </w:r>
    </w:p>
    <w:p>
      <w:r>
        <w:t>IT: ZH_SOZIALVERSICHERUNGSGERICHT BV.2011.00012 del 29 agosto 2012</w:t>
      </w:r>
    </w:p>
    <w:p>
      <w:pPr>
        <w:pStyle w:val="Heading2"/>
      </w:pPr>
      <w:r>
        <w:t>Erwägungen</w:t>
      </w:r>
    </w:p>
    <w:p>
      <w:r>
        <w:rPr>
          <w:b/>
        </w:rPr>
        <w:t>E. 1</w:t>
      </w:r>
    </w:p>
    <w:p>
      <w:r>
        <w:t>1.1Â Â Â Â  Nach Art. 24 Abs. 1 des Bundesgesetzes Ã¼ber die berufliche Alters-, Hinterlassenen- und Invalidenvorsorge (BVG) hat der Versicherte Anspruch auf eine volle Invalidenrente, wenn er im Sinne der Invalidenversicherung mindestens zu 70 Prozent, auf eine Dreiviertelsrente, wenn er mindestens zu 60 Prozent, auf eine halbe Rente, wenn er mindestens zur HÃ¤lfte und auf eine Viertelsrente, wenn er mindestens zu 40 Prozent invalid ist. GemÃ¤ss Abs. 1 von Art. 26 BVG gelten fÃ¼r den Beginn des Anspruchs auf Invalidenleistungen sinngemÃ¤ss die entsprechenden Bestimmungen des Bundesgesetzes Ã¼ber die Invalidenversicherung (Art. 29 IVG).</w:t>
      </w:r>
    </w:p>
    <w:p>
      <w:r>
        <w:t>1.2Â Â Â Â  Anspruch auf Invalidenleistungen haben gemÃ¤ss Art. 23 BVG Personen, die im Sinne der Invalidenversicherung zu mindestens 40 % invalid sind und bei Eintritt der ArbeitsunfÃ¤higkeit, deren Ursache zur InvaliditÃ¤t gefÃ¼hrt hat, versichert waren. Nach Art. 23 BVG versichertes Ereignis ist einzig der Eintritt der relevanten ArbeitsunfÃ¤higkeit, unabhÃ¤ngig davon, in welchem Zeitpunkt und in welchem Masse daraus ein Anspruch auf Invalidenleistungen entsteht. Die Versicherteneigenschaft muss nur bei Eintritt der ArbeitsunfÃ¤higkeit gegeben sein, dagegen nicht notwendigerweise auch im Zeitpunkt des Eintritts oder der Verschlimmerung der InvaliditÃ¤t. Diese wÃ¶rtliche Auslegung steht in Einklang mit Sinn und Zweck der Bestimmung, nÃ¤mlich denjenigen Arbeitnehmerinnen und Arbeitnehmern Versicherungsschutz angedeihen zu lassen, welche nach einer lÃ¤ngeren Krankheit aus dem ArbeitsverhÃ¤ltnis ausscheiden und erst spÃ¤ter invalid werden. FÃ¼r eine einmal aus - wÃ¤hrend der Versicherungsdauer aufgetretene - ArbeitsunfÃ¤higkeit geschuldete Invalidenleistung bleibt die Vorsorgeeinrichtung somit leistungspflichtig, selbst wenn sich nach Beendigung des VorsorgeverhÃ¤ltnisses der InvaliditÃ¤tsgrad Ã¤ndert. Entsprechend bildet denn auch der Wegfall der Versicherteneigenschaft kein ErlÃ¶schungsgrund (Art. 26 Abs. 3 BVG e contrario; BGE 123 V 262 E. 1a, 118 V 35 E. 5).</w:t>
      </w:r>
    </w:p>
    <w:p>
      <w:r>
        <w:t>1.3Â Â Â Â  Art. 23 BVG kommt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w:t>
      </w:r>
    </w:p>
    <w:p>
      <w:r>
        <w:t>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 V 270 E.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262 E. lc, 120 V 112 f. E. 2c/aa und; bb mit Hinweisen).</w:t>
      </w:r>
    </w:p>
    <w:p>
      <w:r>
        <w:t>1.4Â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269 E. 2a, 120 V 106 E.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309 E. 1 in fine). Diese Konzeption fusst auf der Ãberlegung, die Organe der (obligatorischen) beruflichen Vorsorge von eigenen aufwÃ¤ndigen AbklÃ¤rungen freizustellen, und gilt nur bezÃ¼glich Feststellungen und Beurteilungen der IV-Organe, welche im invalidenversicherungsrechtlichen Verfahren fÃ¼r die Festlegung des Anspruchs auf eine Invalidenrente entscheidend waren (BGE 132 V 1 E. 3.2). So hat beispielsweise eine verspÃ¤tete Anmeldung zum Leistungsbezug bei der Invalidenversicherung rechtsprechungsgemÃ¤ss die freie ÃberprÃ¼fbarkeit des leistungserheblichen Sachverhaltes durch die Vorsorgeeinrichtung bzw. das Berufsvorsorgegericht zur Folge (Urteil des Bundesgerichts 9C_49/2010 vom 23. Februar 2010 E. 2.1).</w:t>
      </w:r>
    </w:p>
    <w:p>
      <w:r>
        <w:t>Diese Bindungswirkung setzt voraus, dass die Vorsorgeeinrichtung (spÃ¤testens) ins Vorbescheidverfahren (aArt. 73bis IVV; seit 1. Juli 2006: Art. 73ter IVV) einbezogen und ihr die RentenverfÃ¼gung formgÃ¼ltig erÃ¶ffnet wurde (Urteil des Bundesgerichts 9C_81/2010 vom 16. Juni 2010 E. 3.1, mit Hinweisen).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270 E. 3.1).</w:t>
      </w:r>
    </w:p>
    <w:p>
      <w:r>
        <w:t>Stellt die Vorsorgeeinrichtung auf die invalidenversicherungsrechtliche Betrachtungsweise ab, muss sich die versicherte Person diese entgegenhalten lassen, soweit diese fÃ¼r die Festlegung des Anspruchs auf eine Invalidenrente entscheidend war, und zwar ungeachtet dessen, ob der Vorsorgeversicherer im Verfahren der Invalidenversicherung beteiligt war oder nicht. Vorbehalten sind jene FÃ¤lle, in denen eine gesamthafte PrÃ¼fung der Aktenlage ergibt, dass die InvaliditÃ¤tsbemessung der Invalidenversicherung offensichtlich unhaltbar war (BGE 130 V 270 E. 3.1).</w:t>
      </w:r>
    </w:p>
    <w:p>
      <w:r>
        <w:t>1.5Â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rPr>
          <w:b/>
        </w:rPr>
        <w:t>E. 2</w:t>
      </w:r>
    </w:p>
    <w:p>
      <w:r>
        <w:t>2.1Â Â Â Â  Der KlÃ¤ger liess zur BegrÃ¼ndung der Klage im Wesentlichen ausfÃ¼hren, dass er mit Wirkung ab 1. Februar 2007 eine Rente der EidgenÃ¶ssischen Invalidenversicherung beziehe. Bei Eintritt der relevanten ArbeitsunfÃ¤higkeit sei er bei der Beklagten berufsvorsorgeversichert gewesen. Der massgebliche InvaliditÃ¤tsgrad betrage gemÃ¤ss dem Urteil des Bundesverwaltungsgerichts 56 %. Nach dem Reglement der Beklagten (Urk. 2/13 Ziffer 6.3.3) habe der KlÃ¤ger somit Anspruch auf eine Invalidenrente der beruflichen Vorsorge von 50 % (Urk. 1).</w:t>
      </w:r>
    </w:p>
    <w:p>
      <w:r>
        <w:t>Â Â Â Â Â Â Â Â  Replicando liess der KlÃ¤ger weiter vortragen, dass er - entgegen den Behauptungen der Beklagten - zuletzt mit einem BeschÃ¤ftigungsgrad von 60 % angestellt gewesen sei. Das ergebe sich aus dem Vorsorgeausweis per 1. Januar 2006. Die mitunter schwankende effektive Beanspruchung - wie sie in der Reinigungsbranche hÃ¤ufig anzutreffen sei - und die wegen der Entlohnung im Stundenlohn schwankende Lohnsumme Ã¤ndere nichts daran, dass eine BeschÃ¤ftigungsverhÃ¤ltnis von 60 % vereinbart und bei der Beklagten versichert gewesen sei. Im Ãbrigen zeigten die edierten AuszÃ¼ge aus der Lohnbuchhaltung, dass die tatsÃ¤chliche Beanspruchung des KlÃ¤gers bis zum Eintritt der invaliditÃ¤tsverursachenden ArbeitsunfÃ¤higkeit Anfang Februar 2006 im SchnittÂ  effektiv bei den vereinbarten 60 % gelegen hÃ¤tten. Die von der Beklagten edierten AuszÃ¼ge zeigten einzig, dass die Arbeitgeberin den KlÃ¤ger nach Eintritt der ArbeitsunfÃ¤higkeit nur noch reduziert eingesetzt und ihm faktisch seinen Lohnfortzahlungsanspruch weitgehend verweigert habe. Der KlÃ¤ger bestreite, mit seiner Arbeitgeberin eine Pensenreduktion vereinbart zu haben (Urk. 12).</w:t>
      </w:r>
    </w:p>
    <w:p>
      <w:r>
        <w:t>2.2Â Â Â Â  DemgegenÃ¼ber stellte sich die Beklagte im Wesentlichen auf den Standpunkt, dass der KlÃ¤ger im Stundenlohn angestellt gewesen sei. Sein Arbeitspensum habe geschwankt. Von Januar bis MÃ¤rz 2005 habe es etwa 80 %, von April bis Dezember 2005 etwa 60 %, von Januar bis Juni 2006 etwa 50 %, von Juli bis Dezember 2006 etwa 40 % und von Januar bis MÃ¤rz 2007 etwa 25 % betragen. Unbestritten sei, dass der KlÃ¤ger seit Februar 2006 zu 50 % in seiner ArbeitsfÃ¤higkeit eingeschrÃ¤nkt sei. Aus dem Anspruch auf eine halbe IV-Rente gleichsam automatisch auf eine halbe Rente der beruflichen Vorsorge zu schliessen, missachte jedoch das Versicherungsprinzip. Der KlÃ¤ger habe seit Januar 2006 nur noch zu 50 % gearbeitet. Aus gesundheitlicher Sicht hÃ¤tte er laut den verbindlichen Feststellungen im IV-Verfahren auch weiterhin (auch ab Februar 2006) in der bisherigen TÃ¤tigkeit arbeiten kÃ¶nnen. Bei Eintritt der massgeblichen ArbeitsunfÃ¤higkeit sei der KlÃ¤ger fÃ¼r ein den BeschÃ¤ftigungsgrad von 50 % Ã¼bersteigendes Pensum nicht versichert gewesen. Entsprechend mÃ¼sse die Beklagte auch keine Rente aus beruflicher Vorsorge ausrichten (Urk. 7). Die Unterstellung des KlÃ¤gers, wonach ihn seine frÃ¼here Arbeitgeberin nach Eintritt der invaliditÃ¤tsverursachenden ArbeitsunfÃ¤higkeit (im Februar 2006) nur noch reduziert eingesetzt und ihm damit faktisch seinen Lohnfortzahlungsanspruch verweigert habe, entbehre jeder Grundlage. Zu berÃ¼cksichtigen sei nÃ¤mlich, dass der KlÃ¤ger sein Pensum weiter reduziert habe, obwohl er gemÃ¤ss den medizinischen Feststellungen weiter zu 50 % hÃ¤tte arbeiten kÃ¶nnen (Urk. 17).</w:t>
      </w:r>
    </w:p>
    <w:p>
      <w:r>
        <w:rPr>
          <w:b/>
        </w:rPr>
        <w:t>E. 3</w:t>
      </w:r>
    </w:p>
    <w:p>
      <w:r>
        <w:t>3.1Â Â Â Â  Strittig und zu prÃ¼fen ist, ob der KlÃ¤ger Anspruch auf eine Invalidenrente der beruflichen Vorsorge hat.</w:t>
      </w:r>
    </w:p>
    <w:p>
      <w:r>
        <w:t>Â Â Â Â Â Â Â Â  Da die IV-Stelle fÃ¼r Versicherte im Ausland die VerfÃ¼gung vom 5. Juni 2008 (Urk. 2/3), mit der sie dem KlÃ¤ger mit Wirkung ab 1. Februar 2007 eine halbe Rente der EidgenÃ¶ssischen Invalidenversicherung zusprach (Beginn der einjÃ¤hrigen Wartezeit im Februar 2006), auch der Beklagten zugestellt hat, besteht im vorliegenden Verfahren im Sinne des in E. 1.4 AusgefÃ¼hrten grundsÃ¤tzlich eine Bindung an die Feststellungen der IV-Stelle. Die Beklagte wurde im Ãbrigen nicht nur in das erstinstanzliche IV-Verfahren einbezogen, sondern auch ins Verfahren vor dem Bundesverwaltungsgericht (vgl. Urk. 2/2; vgl. auch Urk. 13). Hinzu kommt, dass beide Parteien im vorliegenden Prozess die im Urteil des Bundesverwaltungsgerichts gemachten Feststellungen (etwa Beginn der Wartezeit oder Grad der Arbeits- und ErwerbsunfÃ¤higkeit) nicht in Zweifel gezogen haben, sondern sich vielmehr darauf abstÃ¼tzen.</w:t>
      </w:r>
    </w:p>
    <w:p>
      <w:r>
        <w:t>3.2Â Â Â Â  Vorbehalten bliebe somit einzig die RÃ¼ge, dass die Feststellungen der IV-Stelle und des Bundesverwaltungsgerichts offensichtlich unhaltbar seien. Dies machen die Parteien jedoch zu Recht nicht geltend. DafÃ¼r sind auch keine Anhaltspunkte ersichtlich.</w:t>
      </w:r>
    </w:p>
    <w:p>
      <w:r>
        <w:t>Â Â Â Â Â Â Â Â  Folglich ist vorliegend davon auszugehen, dass die relevante, nÃ¤mlich invaliditÃ¤tsbegrÃ¼ndende ArbeitsunfÃ¤higkeit im Februar 2006 eintrat, als der KlÃ¤ger bei der Beklagten berufsvorsorgeversichert war, dass der InvaliditÃ¤tsgrad 56 % betrÃ¤gt und dass der KlÃ¤ger ab Februar 2006 in seiner zuletzt ausgeÃ¼bten TÃ¤tigkeit als Reinigungsmitarbeiter zu 50 % arbeitsfÃ¤hig ist (Urteil des Bundesverwaltungsgericht vom 8. September 2010 [Urk. 2/2], insbesondere E. 7.4 und E. 8.7).</w:t>
      </w:r>
    </w:p>
    <w:p>
      <w:r>
        <w:t>3.3Â Â Â Â  Zu prÃ¼fen ist vorliegend, die streitentscheidende Frage, wie hoch der BeschÃ¤ftigungsgrad des KlÃ¤gers bei Eintritt der relevanten ArbeitsunfÃ¤higkeit war.</w:t>
      </w:r>
    </w:p>
    <w:p>
      <w:r>
        <w:t>Â Â Â Â Â Â Â Â  In ihrem an die IV-Stelle Basel Stadt gerichteten Schreiben vom 25. September 2008 (Urk. 8/5) bestÃ¤tigte die frÃ¼here Arbeitgeberin des KlÃ¤gers, die Z.___ AG, dass der KlÃ¤ger im Stundenlohn angestellt gewesen sei. Sein Arbeitspensum habe geschwankt; er sei lediglich fÃ¼r acht Wochenstunden fest angestellt gewesen. Von Januar bis Juni 2006 habe er ein Pensum von etwa 50 % gehabt. Zuvor habe er von Januar bis MÃ¤rz 2005 zu etwa 80 % und von April bis Dezember 2006 zu etwa 60 % gearbeitet. Ab Juli 2007 habe er sein Pensum weiter reduziert (zunÃ¤chst auf etwa 40 %, dann auf etwa 25 %). Die Pensumsreduktion sei in erster Linie auf Wunsch des KlÃ¤gers erfolgt. Ausserdem habe die Reduktion auch den aktuellen organisatorischen Anpassungen der Z.___ AG entsprochen (vgl. dazu auch die Angaben im Arbeitgeberbericht vom 22. Juni 2006 bzw. die dort ausgewiesenen AHV-pflichtigen EinkÃ¼nfte [Urk. 8/2]).</w:t>
      </w:r>
    </w:p>
    <w:p>
      <w:r>
        <w:t>Â Â Â Â Â Â Â Â  Auch aus dem bei den Akten befindlichen ÂKumulativjournalÂ  Mitarbeiter 2006Â (Urk. 8/4/2) ist ersichtlich, dass der KlÃ¤ger in der fraglichen Zeit Anfang 2006 zu etwa 50 % gearbeitet hat. So schwankte sein durchschnittlicher BeschÃ¤ftigungsgrad (laufendes Jahr) in den Monaten Januar bis Juni 2006 tatsÃ¤chlich um 50 % (mit einer Spitze im Monat April 2006 von 105,9 % [als gemÃ¤ss medizinischer Feststellung eigentlich bereits eine ArbeitsunfÃ¤higkeit von 50 % vorlag]).</w:t>
      </w:r>
    </w:p>
    <w:p>
      <w:r>
        <w:t>Â Â Â Â Â Â Â Â  Schliesslich bestÃ¤tigte auch der KlÃ¤ger im Formular E 204 (ÂBearbeitung eines Antrages auf InvaliditÃ¤tsrente vom 17. Januar 2006 (bei der Landesversicherungsanstalt Baden-WÃ¼rttemberg am 13. April 2006 registriert), dass er etwa 20 Stunden pro Woche arbeite (vgl. Sammelbeilage Urk. 22). Auch diese Angabe des KlÃ¤gers selbst deutet auf ein Pensum von rund 50 % hin.</w:t>
      </w:r>
    </w:p>
    <w:p>
      <w:r>
        <w:t>3.4Â Â Â Â  Mit Ã¼berwiegender Wahrscheinlichkeit ist demzufolge davon auszugehen, dass der KlÃ¤ger bei Eintritt der relevanten ArbeitsunfÃ¤higkeit im Februar 2006 mit einem durchschnittlichen Pensum von rund 50 % bei der Z.___ AG erwerbstÃ¤tig war. Angesichts des stark schwankenden BeschÃ¤ftigungsumfangs des KlÃ¤gers lassen sich keine genaueren Angaben machen. Auf jeden Fall liegen keine Anhaltspunkte vor, die (mit Ã¼berwiegender Wahrscheinlichkeit) fÃ¼r einen hÃ¶heren BeschÃ¤ftigungsgrad sprechen wÃ¼rden. Zudem ist nicht ersichtlich, wie der Sachverhalt insoweit noch weiter abgeklÃ¤rt werden kÃ¶nnte.</w:t>
      </w:r>
    </w:p>
    <w:p>
      <w:r>
        <w:t>Â Â Â Â Â Â Â Â  Soweit der KlÃ¤ger diesbezÃ¼glich ausfÃ¼hren liess, dass der ihm von der Beklagten zugestellte Vorsorgeausweis vom 21. Februar 2006 (Urk. 2/14) einen BeschÃ¤ftigungsgrad von 60 % ausweise, ist ihm entgegenzuhalten, dass dieser Ausweis per 1. Januar 2006 ausgestellt wurde. NaturgemÃ¤ss sind darin insoweit die VersicherungsverhÃ¤ltnisse berÃ¼cksichtigt, wie sie fÃ¼r das Jahr 2005 gegolten haben, denn die Beklagte konnte bei Ausstellung dieses Ausweises nicht vorhersehen, wie sich der BeschÃ¤ftigungsgrad des KlÃ¤gers entwickeln wird. Dies gilt in casu umso mehr, weil der BeschÃ¤ftigungsgrad des KlÃ¤gers - wie ausgefÃ¼hrt - immer sehr starken Schwankungen unterlag (und von April bis Dezember 2005 tatsÃ¤chlich etwa 60 % betragen hatte [vgl. Urk. 8/5]).</w:t>
      </w:r>
    </w:p>
    <w:p>
      <w:r>
        <w:t>Â Â Â Â Â Â Â Â  Die Behauptung des KlÃ¤gers, dass ihn die Beklagte ab Anfang 2006 aufgrund der EinschrÃ¤nkung seiner ArbeitsfÃ¤higkeit nur noch reduziert eingesetzt habe (und ihm dadurch auch seinen Anspruch auf Lohnfortzahlung verweigert habe), ist durch nichts belegt. DafÃ¼r gibt es nicht die geringsten Anzeichen. DarÃ¼ber hinaus ist Folgendes zu beachten: Zum einen war der KlÃ¤ger erst ab Februar 2006 in seiner ArbeitsfÃ¤higkeit eingeschrÃ¤nkt, so dass dieses Argument mindestens fÃ¼r den Monat Januar 2006 von vornherein ins Leere lÃ¤uft. Zum anderen waren der ehemaligen Arbeitgeberin fÃ¼r den betreffenden Zeitraum gar keine krankheitsbedingten Absenzen gemeldet worden (vgl. Arbeitgeberbericht vom 22. Juni 2006 [Urk. 8/2 S. 2 und 8.3]). Ãberdies arbeitete der KlÃ¤ger - wie bereits ausgefÃ¼hrt - im Monat April 2006 (obwohl er aus medizinischer Sicht ab Februar 2006 zu 50 % arbeitsunfÃ¤hig galt) sogar zu 105,9 % (vgl. E. 3.2 und Urk. 8/4/2).</w:t>
      </w:r>
    </w:p>
    <w:p>
      <w:r>
        <w:t>3.5Â Â Â Â  In seinem Urteil 9C_634/2008 vom 19. Dezember 2008 hielt das Bundesgericht in E. 5.1 Folgendes fest:</w:t>
      </w:r>
    </w:p>
    <w:p>
      <w:r>
        <w:t>Die obligatorische und weitergehende berufliche Vorsorge versichert im Unterschied zur Invalidenversicherung lediglich die ErwerbstÃ¤tigen (JÃRG BRÃHWILER, Die betriebliche Personalvorsorge in der Schweiz, S. 286 Rz 47; derselbe in: Schweizerisches Bundesverwaltungsrecht, Bd. XIV Soziale Sicherheit, 2. Aufl., 2007, S. 2045 Rz. 113). Ein Anspruch auf Leistungen ist im Rahmen der beruflichen Vorsorge daher nur gegeben, sofern eine entsprechende Versicherungsdeckung vorhanden ist (vgl. auch Art. 331a OR). Dabei muss die Versicherteneigenschaft als Leistungsvoraussetzung nicht im Zeitpunkt des Eintritts des versicherten Risikos (InvaliditÃ¤t), sondern bereits bei Eintritt der fÃ¼r die Entstehung der InvaliditÃ¤t relevanten ArbeitsunfÃ¤higkeit gegeben sein (BGE 118 V 98 Erw. 2b mit Hinweis auf GERHARD GERHARDS, Grundriss 2. SÃ¤ule, S. 78 N. 35; Urteil B 47/97 vom 15. MÃ¤rz 1999 E. 2 in: SZS 45/2001 S. 85). Wenn eine versicherte Person nur teilzeitig erwerbstÃ¤tig ist und diese ErwerbstÃ¤tigkeit trotz gesundheitlicher BeeintrÃ¤chtigung im bisherigen Umfang weiterfÃ¼hren kann, besteht kein Anspruch auf Leistungen der beruflichen Vorsorge (Urteil B 34/05 vom 8. Juni 2006 E. 4.2 mit Hinweis auf SZS 45/2001 S. 85).</w:t>
      </w:r>
    </w:p>
    <w:p>
      <w:r>
        <w:t>Â Â Â Â Â Â Â Â  An dieser hÃ¶chstrichterlichen Praxis hielt das Bundesgericht - trotz teilweise in der Literatur geÃ¼bter Kritik (vgl. dazu Hans-Ulrich Stauffer, Berufliche Vorsorge, 2. Auflage, ZÃ¼rich/Basel/Genf 2012, S. 336, Rz. 918 und FN 97) - auch in jÃ¼ngster Zeit fest (vgl. Urteil 9C_821/2010 vom 7. April 2011, E. 4.2 mit weiteren Hinweisen).</w:t>
      </w:r>
    </w:p>
    <w:p>
      <w:r>
        <w:t>Â Â Â Â Â Â Â Â  Mit anderen Worten liegt keine Leistungspflicht der Vorsorgeeinrichtung vor, wenn jemand, der teilzeiterwerbend mit einem Pensum von 50 % arbeitet und spÃ¤ter fÃ¼r 50 % invalidisiert wird, weiterhin einer ErwerbstÃ¤tigkeit im bisherigen Rahmen nachgeht (Stauffer, a.a.O., S. 336, Rz. 918 mit Hinweisen) oder nachgehen kÃ¶nnte. Genauso verhÃ¤lt es sich im vorliegenden Fall. GemÃ¤ss den nicht in Zweifel gezogenen Feststellungen des Bundesverwaltungsgerichts kÃ¶nnte der KlÃ¤ger immer noch zu 50 % in seiner zuletzt ausgeÃ¼bten TÃ¤tigkeit als Reinigungsmitarbeiter arbeiten (Urteil vom 8. September 2010 [Urk. 2/2], E. 7.4). Daraus folgt, dass die gesundheitlichen StÃ¶rungen den KlÃ¤ger in seinem versicherten Teilpensum von 50 % nicht einschrÃ¤nken. Bei dieser Sachlage fehlt es aus berufsvorsorgerechtlicher Sicht an der Versicherteneigenschaft fÃ¼r die mit einer halben Rente der Invalidenversicherung abgegoltene ErwerbsunfÃ¤higkeit (vgl. Urteil des Bundesgerichts 9C_821/2010 vom 7. April 2011, E. 4.2).</w:t>
      </w:r>
    </w:p>
    <w:p>
      <w:r>
        <w:t>Demzufolge ist die Klage abzuweisen.</w:t>
      </w:r>
    </w:p>
    <w:p>
      <w:r>
        <w:rPr>
          <w:b/>
        </w:rPr>
        <w:t>E. 4</w:t>
      </w:r>
    </w:p>
    <w:p>
      <w:r>
        <w:t>4.1Â Â Â Â  Art. 73 Abs. 2 BVG schliesst einen Anspruch der obsiegenden VersicherungstrÃ¤gerin auf eine ProzessentschÃ¤digung zwar nicht aus. Indes werden den TrÃ¤gern der beruflichen Vorsorge gemÃ¤ss BVG beziehungsweise den mit Ã¶ffentlichrechtlichen Aufgaben betrauten Organisationen in Anlehnung an die Rechtsprechung zu Art. 159 Abs. 2 des bis Ende 2006 in Kraft gestandenen Bundesgesetzes Ã¼ber die Organisation der Bundesrechtspflege (Bundesrechtspflegegesetz/OG) praxisgemÃ¤ss keine ParteientschÃ¤digungen zugesprochen. Es besteht kein Grund, bei der Beklagten - trotz ihres entsprechenden Antrages - anders zu verfahren (vgl. BGE 128 V 133 E. 5b, 126 V 150 E. 4a, 118 V 169 E. 7 und 117 V 349 E. 8, mit Hinweisen; vgl. auch BGE 122 V 125 E. 5b und 320 E. 1a und b sowie 112 V 356 E. 6).</w:t>
      </w:r>
    </w:p>
    <w:p>
      <w:r>
        <w:t>Â Â Â Â Â Â Â Â  Der KlÃ¤ger hat ausgangsgemÃ¤ss keinen Anspruch auf eine ProzessentschÃ¤digung.</w:t>
      </w:r>
    </w:p>
    <w:p>
      <w:r>
        <w:t>4.2Â Â Â Â  Mit VerfÃ¼gung vom 5. Dezember 2011 (Urk. 25) wurde dem KlÃ¤ger antragsgemÃ¤ss Advokatin Reinhardt als unentgeltliche Rechtsvertreterin bestellt. Mit Honorarnote vom 10. August 2012 (Urk. 29) machte Advokatin Reinhardt einen Aufwand von 11,583 Stunden (zu einem Stundenansatz von Fr. 200.--) und Barauslagen von Fr. 405.70 geltend, mithin insgesamt Fr. 2'722.30. Zu Recht verzichtete sie auf die Geltendmachung von Mehrwertsteuer, da der KlÃ¤ger Wohnsitz im Ausland hat, weshalb die EntschÃ¤digung nicht der Mehrwertsteuer unterliegt (vgl. dazu die ErwÃ¤gungen des Bundesverwaltungsgerichts in seinem Abschreibungsentscheid vom 15. Juni 2009 [Urk. 13]; die inzwischen in Kraft getretene Gesetzesnovelle hatte insoweit keine Ãnderungen zur Folge [vgl. Geiger/Schluckebier, Kommentar MWSTG, 2012, insbesondere N 9 und 22 zu Art. 8 MWSTG]). Auch im Ãbrigen erscheint die geltend gemachte EntschÃ¤digung angemessen, weshalb die unentgeltliche Rechtsvertreterin des KlÃ¤gers mit Fr. 2'722.40 aus der Gerichtskasse zu entschÃ¤digen ist.</w:t>
      </w:r>
    </w:p>
    <w:p>
      <w:r>
        <w:t>Â Â Â Â Â Â Â Â  Der KlÃ¤ger wird erneut auf Â§ 16 Abs. 4 des Gesetzes Ã¼ber das Sozialversicherungsgericht (GSVGer) hingewiesen, wonach er zur Nachzahlung der Kosten der unentgeltlichen Rechtsvertretung verpflichtet ist, sobald er dazu in der Lage ist.</w:t>
      </w:r>
    </w:p>
    <w:p>
      <w:r>
        <w:t>Das Gericht erkennt:</w:t>
      </w:r>
    </w:p>
    <w:p>
      <w:r>
        <w:t>1.Â Â Â Â Â Â Â Â  Die Klage wird abgewiesen.</w:t>
      </w:r>
    </w:p>
    <w:p>
      <w:r>
        <w:t>2.Â Â Â Â Â Â Â Â  Das Verfahren ist kostenlos.</w:t>
      </w:r>
    </w:p>
    <w:p>
      <w:r>
        <w:t>3.Â Â Â Â Â Â Â Â  Es werden keine ProzessentschÃ¤digungen zugesprochen.</w:t>
      </w:r>
    </w:p>
    <w:p>
      <w:r>
        <w:t>4.Â Â Â Â Â Â Â Â  Die unentgeltliche Rechtsvertreterin des KlÃ¤gers, Advokatin Reinhardt, Basel, wird mit Fr. 2'722.30 (inklusive Barauslagen) aus der Gerichtskasse entschÃ¤digt. Der KlÃ¤ger wird auf Â§ 16 Abs. 4 GSVGer hingewiesen.</w:t>
      </w:r>
    </w:p>
    <w:p>
      <w:r>
        <w:t>5.Â Â Â Â Â Â Â Â  Zustellung gegen Empfangsschein an:</w:t>
      </w:r>
    </w:p>
    <w:p>
      <w:r>
        <w:t>- Advokatin Christina Reinhardt</w:t>
      </w:r>
    </w:p>
    <w:p>
      <w:r>
        <w:t>- Vorsorgestiftung Y.___ AG</w:t>
      </w:r>
    </w:p>
    <w:p>
      <w:r>
        <w:t>- Bundesamt fÃ¼r Sozialversicherungen</w:t>
      </w:r>
    </w:p>
    <w:p>
      <w:r>
        <w:t>sowie an die Gerichtskasse</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