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BV.2010.00089 vom 18. April 2012</w:t>
      </w:r>
    </w:p>
    <w:p>
      <w:r>
        <w:t>ZH Sozialversicherungsgericht, 2012-04-18, DE</w:t>
      </w:r>
    </w:p>
    <w:p>
      <w:r>
        <w:rPr>
          <w:b/>
        </w:rPr>
        <w:t xml:space="preserve">Quelle: </w:t>
      </w:r>
      <w:r>
        <w:t>https://mcp.opencaselaw.ch/entscheid/zh_sozialversicherungsgericht_BV.2010.00089</w:t>
      </w:r>
    </w:p>
    <w:p>
      <w:r>
        <w:t>FR: ZH_SOZIALVERSICHERUNGSGERICHT BV.2010.00089 du 18 avril 2012</w:t>
      </w:r>
    </w:p>
    <w:p>
      <w:r>
        <w:t>IT: ZH_SOZIALVERSICHERUNGSGERICHT BV.2010.00089 del 18 aprile 2012</w:t>
      </w:r>
    </w:p>
    <w:p>
      <w:pPr>
        <w:pStyle w:val="Heading2"/>
      </w:pPr>
      <w:r>
        <w:t>Erwägungen</w:t>
      </w:r>
    </w:p>
    <w:p>
      <w:r>
        <w:rPr>
          <w:b/>
        </w:rPr>
        <w:t>E. 1</w:t>
      </w:r>
    </w:p>
    <w:p>
      <w:r>
        <w:t>1.1Â Â Â Â  Nach Art. 24 Abs. 1 des Bundesgesetzes Ã¼ber die berufliche Alters-, Hinterlassenen- und Invalidenvorsorge (BVG) hat die versicherte Person Anspruch auf eine volle Invalidenrente, wenn sie im Sinne der Invalidenversicherung mindestens zu 70 %, auf eine Dreiviertelsrente, wenn sie mindestens zu 60 %, auf eine halbe Rente, wenn sie mindestens zur HÃ¤lfte und auf eine Viertelsrente, wenn sie mindestens zu 40 %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 1b, 121 V 101 E. 2a, 120 V 116 E. 2b, je mit Hinweisen).</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 1a, 118 V 45 E.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 lc, 120 V 117 f. E. 2c/aa und; bb mit Hinweisen).</w:t>
      </w:r>
    </w:p>
    <w:p>
      <w:r>
        <w:t>1.4Â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 5.a).</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 2a, 120 V 108 E. 3c, je mit Hinweisen). Dabei gilt, dass sich die Verbindlichkeit von vornherein nur auf solche Besserstellungen erstrecken kann, die fÃ¼r die Festlegung des Anspruchs auf eine IV-Rente konkret entscheidend waren, mit andern Worten auch im IV-Verfahren selbst verbindliche Wirkung hatten (Bundesgerichtsurteil 9C_1027/2006 vom 10. August 2009 E. 4.1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 1 in fine).</w:t>
      </w:r>
    </w:p>
    <w:p>
      <w:r>
        <w:t>Diese Bindungswirkung setzt voraus, dass die IV-Stelle allen in Betracht fallenden Vorsorgeeinrichtungen ihre RentenverfÃ¼gung von Amtes wegen erÃ¶ffnet. Dem BVG-Versicherer steht ein selbstÃ¤ndiges Beschwerderecht im Verfahren nach IVG zu (BGE 130 V 273 E. 3.1).</w:t>
      </w:r>
    </w:p>
    <w:p>
      <w:r>
        <w:t>Â Â Â Â Â Â Â Â Â  Die angemessene Sanktion eines ErÃ¶ffnungsfehlers lÃ¤sst sich dabei nicht in allgemeiner Weise umschreiben, sondern hÃ¤ngt vom Einzelfall ab. Sie resultiert aus einer InteressenabwÃ¤gung, deren Sinn und Ziel darin liegt, die Partei vor Nachteilen zu schÃ¼tzen, die sie infolge des Mangels erleiden wÃ¼rde (vgl. Urteil des EidgenÃ¶ssischen Versicherungsgerichts vom 5. Oktober 2005 i.S. S., B 91/04, mit Hinweisen).</w:t>
      </w:r>
    </w:p>
    <w:p>
      <w:r>
        <w:t>Das Problem des Nichteinbezugs des Vorsorgeversicherers ins IV-Verfahren wird namentlich dann gegenstandslos, wenn sich dieser im Rahmen des invalidenversicherungsrechtlich VerfÃ¼gten hÃ¤lt oder sich gar darauf abstÃ¼tzt. In diesem Fall kommt ohne Weiterungen die vom Gesetzgeber gewollte, in den Art. 23 ff. BVG zum Ausdruck gebrachte Verbindlichkeitswirkung unter Vorbehalt offensichtlicher Unrichtigkeit des IV-Entscheids zum Zuge. Mit anderen Worten: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IV-Verfahren beteiligt war oder nicht. Vorbehalten sind jene FÃ¤lle, in denen eine gesamthafte PrÃ¼fung der Aktenlage ergibt, dass die InvaliditÃ¤tsbemessung der Invalidenversicherung offensichtlich unhaltbar war (vgl. Urteile des EidgenÃ¶ssischen Versicherungsgerichts vom 9. Februar 2004 i.S. F., B 39/03, E. 3.1; 2. Dezember 2004 i.S. W., B 51/04, je mit Hinweisen, insbesondere auf BGE 130 V 273 f. E. 3.1).</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2</w:t>
      </w:r>
    </w:p>
    <w:p>
      <w:r>
        <w:t>2.1Â Â Â Â  Die KlÃ¤gerin liess zur KlagebegrÃ¼ndung im Wesentlichen ausfÃ¼hren, dass die massgebliche ArbeitsunfÃ¤higkeit am 3. August 2001 eingetreten und dass sie zu diesem Zeitpunkt bei der Beklagten vorsorgeversichert gewesen sei, weshalb diese leistungspflichtig sei. Erst damals sei die MS-Erkrankung diagnostiziert worden. Im Bericht des Neurologen PD Dr. med. B.___ vom 3. August 2001 sei festgehalten worden, dass sich die MS wahrscheinlich vor fÃ¼nf Jahren erstmals manifestiert habe und dass die KlÃ¤gerin zu 50 % arbeitsunfÃ¤hig sei. In seinem Bericht vom 14. November 2001 habe PD Dr. B.___ dann rÃ¼ckwirkend eine ArbeitsunfÃ¤higkeit von 50 % ab 1. Januar 2001 attestiert, eine solch weit gehende RÃ¼ckwirkung kÃ¶nne aber im Rahmen der beruflichen Vorsorge nicht akzeptiert werden. Jedenfalls kÃ¶nne daraus nicht abgeleitet werden, dass die KlÃ¤gerin bereits vor ihrem tatsÃ¤chlichen Stellenantritt vom 3. Januar 2001 schon zu mindestens 20 % arbeitsunfÃ¤hig gewesen sei. Dieser Schluss lasse sich auch nicht aus den ungenauen Angaben des Hausarztes der KlÃ¤gerin, Dr. med. C.___, ziehen. Vor dem 3. August 2001 sei ihr nie eine ArbeitsunfÃ¤higkeit attestiert worden. Zwar habe die KlÃ¤gerin bereits zuvor ihr Arbeitspensum aus gesundheitlichen GrÃ¼nden reduziert; dies dÃ¼rfe jedoch nicht mit dem Beginn der ArbeitsunfÃ¤higkeit gleichgesetzt werden. Aus dem Gesagten folge, dass vorliegend sowohl die zeitliche als auch sachliche KonnexitÃ¤t zwischen der relevanten ArbeitsunfÃ¤higkeit und der rentenbegrÃ¼ndenden InvaliditÃ¤t zu bejahen sei. Im Ãbrigen habe die Beklagte gegen Treu und Glauben verstossen, weil sie den Leistungsanspruch der KlÃ¤gerin nicht unmittelbar nach Erhalt des Beschlusses der IV-Stelle vom 3. Mai 2004 geprÃ¼ft habe. Vor allem wÃ¤re sie im Falle der Verneinung ihrer ZustÃ¤ndigkeit verpflichtet gewesen, das der KlÃ¤gerin sofort mitzuteilen (Urk. 1).</w:t>
      </w:r>
    </w:p>
    <w:p>
      <w:r>
        <w:t>Â Â Â Â Â Â Â Â  In der Replik liess die KlÃ¤gerin daran festhalten, dass fÃ¼r die berufliche Vorsorge der echtzeitlich festgestellte Beginn der ArbeitsunfÃ¤higkeit und damit der 3. August 2001 massgeblich sei. Die ArbeitsunfÃ¤higkeit mÃ¼sse echtzeitlich nachgewiesen werden und auch dem Arbeitgeber aufgefallen sein. Eine erst nach Jahren rÃ¼ckwirkend festgelegte medizinisch-theoretische ArbeitsunfÃ¤higkeit, ohne dass der frÃ¼here Arbeitgeber die Leistungseinbusse bemerkt hÃ¤tte, genÃ¼gen nach der konstanten Praxis nicht. Die aus gesundheitlichen GrÃ¼nden erfolgte Reduktion des BeschÃ¤ftigungsgrades per 1. April 1998 sei arbeitsrechtlich nicht in Erscheinung getreten, da die KlÃ¤gerin ihr Pensum von sich aus von 100 % auf 80 % reduziert habe. Sie habe keine krankheitsbedingten Absenzen gehabt; ihr Arbeitgeber habe keinen Leistungsabfall feststellen oder gar beanstanden mÃ¼ssen. Vor dem 3. August 2001 habe keine relevante ArbeitsunfÃ¤higkeit bestanden (Urk. 10).</w:t>
      </w:r>
    </w:p>
    <w:p>
      <w:r>
        <w:t>2.2Â Â Â Â  DemgegenÃ¼ber stellte sich die Beklagte im Wesentlichen auf den Standpunkt, dass bei der KlÃ¤gerin die gesundheitlich bedingte Leistungseinbusse spÃ¤testens am 1. April 1998 arbeitsrechtlich in Erscheinung getreten sei, als sie ihren BeschÃ¤ftigungsgrad von 100 % auf 80 % reduziert habe. SpÃ¤ter sei es zu weiteren Reduktionen des BeschÃ¤ftigungspensums gekommen. Der Gesundheitszustand der KlÃ¤gerin habe es ihr niemals mehr erlaubt, ihr Pensum wieder auf 100 % erhÃ¶hen. Die gesundheitlich bedingte Arbeitszeitreduktion per 1. April 1998 stelle eine Abbildung einer ArbeitsunfÃ¤higkeit von 20 % dar. Es stehe fest, dass die KlÃ¤gerin spÃ¤testens seit dem 1. April 1998 eine dauerhafte ArbeitsunfÃ¤higkeit von mindestens 20 % aufgewiesen habe. SpÃ¤testens seit dem Jahr 2000 sei die KlÃ¤gerin zu 50 % arbeitsunfÃ¤hig gewesen. Weil die nach Art. 23 BVG fÃ¼r den Anspruch auf Invalidenleistungen relevante ArbeitsunfÃ¤higkeit vor Beginn des VorsorgeverhÃ¤ltnisses mit der Beklagten eingetreten sei, entfalle deren Leistungspflicht. Auch die medizinischen Akten liessen keinen anderen Schluss zu. Entgegen den AusfÃ¼hrungen der KlÃ¤gerin liege auch kein Verstoss gegen Treu und Glauben vor; es kÃ¶nne nicht davon die Rede sein, dass die Beklagte zu Unrecht nicht auf die VerfÃ¼gungen der IV-Stelle oder die Anfragen der KlÃ¤gerin reagiert habe (Urk. 6 und 13).</w:t>
      </w:r>
    </w:p>
    <w:p>
      <w:r>
        <w:rPr>
          <w:b/>
        </w:rPr>
        <w:t>E. 3</w:t>
      </w:r>
    </w:p>
    <w:p>
      <w:r>
        <w:t>3.1Â Â Â Â  Strittig und zu prÃ¼fen ist, ob die ArbeitsunfÃ¤higkeit, deren Ursache zur InvaliditÃ¤t der KlÃ¤gerin fÃ¼hrte, eintrat, als sie bei der Beklagten vorsorgeversichert war oder ob die KlÃ¤gerin bereits davor arbeitsunfÃ¤hig war.</w:t>
      </w:r>
    </w:p>
    <w:p>
      <w:r>
        <w:t>Da die IV-Stelle des Kantons ZÃ¼rich die VerfÃ¼gungen vom 13. Oktober 2004 (Urk. 2/5-z), mit denen sie der KlÃ¤gerin Rentenleistungen der EidgenÃ¶ssischen Invalidenversicherung zusprach, der Beklagten nicht erÃ¶ffnet hatte, sind ihre Feststellungen im Sinne des in E. 1.5 hievor AusgefÃ¼hrten fÃ¼r die Beklagte nicht verbindlich. Daran wÃ¼rde sich selbst dann nichts Ã¤ndern, wenn der Beschluss der IV-Stelle vom 3. Mai 2004 (Urk. 2/4) der Beklagten zugestellt worden wÃ¤re (was die KlÃ¤gerin behaupten liess und die Beklagte bestritt [vgl. Urk. 10 S. 2 und Urk. 13 S. 2]), weil die oben genannte Bindungswirkung die Zustellung der RentenverfÃ¼gungen voraussetzt. Die blosse Zustellung des Beschlusses reicht dafÃ¼r ohnehin nicht.</w:t>
      </w:r>
    </w:p>
    <w:p>
      <w:r>
        <w:rPr>
          <w:b/>
        </w:rPr>
        <w:t>E. 3.2</w:t>
      </w:r>
    </w:p>
    <w:p>
      <w:r>
        <w:t>3.2.1Â Â  Aus medizinischer Sicht liegen folgende Berichte vor, die fÃ¼r die Beurteilung der streitgegenstÃ¤ndlichen Fragen von Belang sind:</w:t>
      </w:r>
    </w:p>
    <w:p>
      <w:r>
        <w:t>Â Â Â Â Â Â Â Â  PD Dr. med. B.___, Spezialarzt FMH fÃ¼r Neurologie, fÃ¼hrte in seinem Bericht vom 3. August 2001 aus (Urk. 2/15), dass die seit fÃ¼nf Jahren bestehende paraspastische GangstÃ¶rung das Resultat einer demyelinisierenden SchÃ¤digung sei. Es handele sich um eine multiple Sklerose, die sich wahrscheinlich erstmals vor fÃ¼nf Jahren manifestiert habe. Bereits der damalige Schub habe zur jetzigen Symptomatologie gefÃ¼hrt. Es fÃ¤nden sich keine frischen Entmarkungsherde (keine Anreicherung mit Kontrastmittel). Es sei mÃ¶glich, dass noch weitere SchÃ¼be subklinisch verlaufen seien.</w:t>
      </w:r>
    </w:p>
    <w:p>
      <w:r>
        <w:t>Â Â Â Â Â Â Â Â  Dr. med. C.___, Spezialarzt FMH fÃ¼r Allgemeine Medizin, Ã¤usserte sich in seinem Bericht vom 17. Januar 2003 (Urk. 2/17) dahingehend, dass die KlÃ¤gerin, die er seit dem Jahr 1994 hausÃ¤rztlich betreue, seit rund fÃ¼nf Jahren unspezifisch Ã¼ber vermehrte ErmÃ¼dbarkeit klage. Seit 1996 lÃ¤gen belastungsbedingte Beinbeschwerden rechts und Knieschmerzen vor. Eine Arthroskopie habe unauffÃ¤llige Befunde ergeben. Schliesslich sei eine multiple Sklerose diagnostiziert worden. Ihre ArbeitsfÃ¤higkeit sei nicht genau beurteilbar; die KlÃ¤gerin sei seit etwa zwei bis drei Jahren zu 50 % arbeitsunfÃ¤hig (vgl. auch den Bericht vom 2. Juli 2007 [Urk. 7/5]).</w:t>
      </w:r>
    </w:p>
    <w:p>
      <w:r>
        <w:t>Â Â Â Â Â Â Â Â  Am 14. November 2003 ergÃ¤nzte PD Dr. B.___, dass die KlÃ¤gerin ab dem 1. Januar 2001 zu 50 % arbeitsunfÃ¤hig sei. Die multiple Sklerose verlaufe schubartig; in letzter Zeit seien aber nur kleine SchÃ¼be vorgekommen, die wenige Tage gedauert hÃ¤tten. Wahrscheinlich sei jetzt der Ãbergang zur sekundÃ¤r chronischen Form der Erkrankung erreicht. Die KlÃ¤gerin sei wÃ¤hrend der Arbeit stark ermÃ¼dbar. Es seien bereits leichtere kognitive StÃ¶rungen mit einer gewissen KonzentrationsschwÃ¤che vorhanden (Urk. 2/16).</w:t>
      </w:r>
    </w:p>
    <w:p>
      <w:r>
        <w:t>Â Â Â Â Â Â Â Â  PD Dr. B.___ berichtete am 20. Oktober 2008, dass sich der Gesundheitszustand der KlÃ¤gerin seit einem Jahr verschlimmert habe. Immer wieder komme es zu kleineren SchÃ¼ben, die den neurologischen Zustand insgesamt verschlechterten. Die KlÃ¤gerin sei nur noch zu 30 % arbeitsfÃ¤hig (Urk. 2/22).</w:t>
      </w:r>
    </w:p>
    <w:p>
      <w:r>
        <w:t>3.2.2Â Â  Im Weiteren liegen noch folgende relevanten Dokumente bei den Akten:</w:t>
      </w:r>
    </w:p>
    <w:p>
      <w:r>
        <w:t>Â Â Â Â Â Â Â Â  In ihrer Anmeldung zum Bezug von IV-Leistungen vom 6. Dezember 2002 (Urk. 2/3) bestÃ¤tigte die KlÃ¤gerin, seit etwa fÃ¼nf Jahren (seit 1997) an multipler Sklerose zu leiden. Sie habe ab 1. April 1998 ihr Arbeitspensum aus gesundheitlichen GrÃ¼nden auf eigene Kosten reduziert, und zwar auf 30 bis 50 %.</w:t>
      </w:r>
    </w:p>
    <w:p>
      <w:r>
        <w:t>Â Â Â Â Â Â Â Â  Mit Schreiben vom 22. Juli 2003 (Urk. 2/20) bestÃ¤tigte die A.___, dass es bei der KlÃ¤gerin ab 1. Januar 2001 zu einer Leistungseinbusse von etwa 10 bis 20 % und ab 1. Juli 2002 zu einer Leistungseinbusse von rund 40 % gekommen sei.</w:t>
      </w:r>
    </w:p>
    <w:p>
      <w:r>
        <w:t>Â Â Â Â Â Â Â Â  Aus dem Fragebogen fÃ¼r Arbeitgeber vom 25. Februar 2003, der von der Rechtsnachfolgerin der frÃ¼heren Arbeitgeberin der KlÃ¤gerin ausgefÃ¼llt wurde, geht hervor, dass die KlÃ¤gerin in den Jahren 1998 bis 2000 keine krankheitsbedingten Absenzen hatte. Von einem Gesundheitsschaden war nichts bekannt (Urk. 2/21).</w:t>
      </w:r>
    </w:p>
    <w:p>
      <w:r>
        <w:rPr>
          <w:b/>
        </w:rPr>
        <w:t>E. 3.3</w:t>
      </w:r>
    </w:p>
    <w:p>
      <w:r>
        <w:t>3.3.1Â Â  Ob eine Person trotz Lohnzahlung tatsÃ¤chlich erheblich arbeitsunfÃ¤hig ist, ob sie also im Rahmen eines ArbeitsverhÃ¤ltnisses ihre Ã¼bliche oder aber eine gesundheitsbedingt eingeschrÃ¤nkte Leistung erbringt, ist gemÃ¤ss hÃ¶chstrichterlicher Rechtsprechung von Amtes wegen mit aller Sorgfalt zu prÃ¼fen (Urteil EidgenÃ¶ssischen Versicherungsgerichts B 79/99 und B 4/00 vom 26. Januar 2001, E. 4a/aa). In seinem Urteil B 13/01 vom 5. Februar 2003 fÃ¼hrte das EidgenÃ¶ssische Versicherungsgericht in E. 4.2 Folgendes aus: ÂEs muss arbeitsrechtlich in Erscheinung treten, dass der Versicherte LeistungsvermÃ¶gen eingebÃ¼sst hat,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 Indessen gilt auch hier, dass die Leistungseinbusse auch und vor allem dem Arbeitgeber aufgefallen sein muss" (vgl. dazu auch Isabelle Vetter-Schreiber, BVG, ZÃ¼rich 2009, S. 81, N 21 zu Art. 23 BVG mit Hinweisen).</w:t>
      </w:r>
    </w:p>
    <w:p>
      <w:r>
        <w:t>Â Â Â Â Â Â Â Â  Es ist mit anderen Worten erforderlich, dass die gesundheitliche SchÃ¤digung sich auf die Arbeitsleistung effektiv ausgewirkt hat, das heisst zu einer spÃ¼rbaren und feststellbaren Leistungsverminderung und damit zu einer teilweisen ArbeitsunfÃ¤higkeit gefÃ¼hrt hat, die sich zwar in ganz verschiedenen Formen manifestieren kann (beispielsweise in Arbeitsaussetzungen oder aber auch in einer Pensenreduktion). Die tatsÃ¤chlichen Auswirkungen auf das ArbeitsverhÃ¤ltnis muss aber in jedem Fall nachgewiesen sein (Ulrich Meyer, Die Rechtsprechung vom EidgenÃ¶ssischen Versicherungsgericht und vom Bundesgericht zum BVG, 2000-2004, SZS 2005, S. 243).</w:t>
      </w:r>
    </w:p>
    <w:p>
      <w:r>
        <w:t>3.3.2Â Â  DiesbezÃ¼glich ist zunÃ¤chst festzuhalten, dass den medizinischen Akten kein echtzeitlicher Bericht entnommen werden kann, der die Auffassung der Beklagten stÃ¼tzen wÃ¼rde, dass die nach Art. 23 BVG relevante ArbeitsunfÃ¤higkeit bereits eingetreten war, bevor die KlÃ¤gerin im Januar 2001 ihre Stelle bei der A.___ antrat und somit bevor das VorsorgeverhÃ¤ltnis mit der Beklagten begann. Allerdings geht aus den in E. 3.2.1 wiedergegebenen Berichten der Dres. B.___ und C.___ hervor, dass die KlÃ¤gerin bereits seit 1996/1997 an einer multiplen Sklerose leidet. Dies bestÃ¤tigte auch die KlÃ¤gerin selber in ihrer Anmeldung zum Bezug von IV-Leistungen (Urk. 2/3; vgl. auch E. 3.2.2). Zwar ist auch zutreffend, dass nach Lage der Akten die MS-Diagnose erstmals von Dr. B.___ am 3. August 2001 gestellt wurde (vgl. Urk. 2/15 und Urk. 1 S. 6); dies Ã¤ndert jedoch nichts daran, dass bei der KlÃ¤gerin die Krankheit schon seit mehreren Jahren (nÃ¤mlich ab 1996/1997) ausgebrochen war.</w:t>
      </w:r>
    </w:p>
    <w:p>
      <w:r>
        <w:t>Â Â Â Â Â Â Â Â  Wie ebenfalls den Akten zu entnehmen ist, wurde die multiple Sklerose wÃ¤hrend langer Zeit von den behandelnden Ãrzten nicht erkannt. Auch die Arbeitgeberinnen der KlÃ¤gerin erkannten den Krankheitsausbruch nicht. Krankheitsbedingte Absenzen waren nicht zu verzeichnen (vgl. dazu E. 3.2.2). Laut den Vorbringen der KlÃ¤gerin (Urk. 1 S. 3) reduzierte sie ab MÃ¤rz 1998 ihr Arbeitspensum infolge Verschlechterung ihres Gesundheitszustandes auf eigene Kosten zunÃ¤chst auf 80 % (und spÃ¤ter dann auf Pensen zwischen 30 und 50 %). Dies kann erklÃ¤ren, warum der damaligen Arbeitgeberin der KlÃ¤gerin keine gesundheitsbedingten Leistungseinbussen auffielen und auch keine krankheitsbedingten Absenzen zu verzeichnen waren.</w:t>
      </w:r>
    </w:p>
    <w:p>
      <w:r>
        <w:t>Â Â Â Â Â Â Â Â  Soweit die KlÃ¤gerin im vorliegenden Prozess ausfÃ¼hren liess, daraus folge, dass die massgebliche ArbeitsunfÃ¤higkeit erst am 3. August 2001 eingetreten sei, als die multiple Sklerose erstmals diagnostiziert wurde, kann ihr jedoch nicht gefolgt werden. Zum einen steht aufgrund der eindeutigen und klaren Aktenlage fest, dass die multiple Sklerose bereits 1996/1997 ausgebrochen war. Zum anderen wurde die KlÃ¤gerin zwar vor dem Stellenantritt bei der A.___ niemals wegen der multiplen Sklerose arbeitsunfÃ¤hig geschrieben, ihre ArbeitsunfÃ¤higkeit trat jedoch - entgegen ihren AusfÃ¼hrungen im vorliegenden Prozess - arbeitsrechtlich dennoch deutlich zutage. Die aus gesundheitlichen GrÃ¼nden erfolgten Pensenreduktionen sind nach Lage der Akten erfolgt, weil die KlÃ¤gerin aufgrund der ausgebrochenen Krankheit nicht mehr voll arbeitsfÃ¤hig war. Weder der Umstand, dass die Krankheit damals Ã¤rztlicherseits noch nicht diagnostiziert worden war, noch die Tatsache, dass der damaligen Arbeitgeberin die gesundheitsbedingte Leistungseinbusse nicht auffiel, weil die KlÃ¤gerin das Pensum aus eigenem Antrieb reduzierte, Ã¤ndern etwas daran, dass sich die gesundheitliche SchÃ¤digung bereits damals erkennbar auf die ArbeitsunfÃ¤higkeit ausgewirkt hatte. Mit anderen Worten, die KlÃ¤gerin reduzierte ihr Arbeitspensum, weil sie im Umfang der Reduktion arbeitsunfÃ¤hig war. Dies steht nicht nur mit den medizinischen Akten im Einklang, sondern im Endeffekt auch mit den AusfÃ¼hrungen der KlÃ¤gerin zur Sache selbst.</w:t>
      </w:r>
    </w:p>
    <w:p>
      <w:r>
        <w:t>Â Â Â Â Â Â Â Â  Wie oben in E. 3.3.1 am Ende dargelegt ist nicht in jedem Fall erforderlich, dass sich die spÃ¼rbare und feststellbare Leistungsverminderung (teilweise ArbeitsunfÃ¤higkeit) stets in Arbeitsaussetzungen manifestieren muss, was zwar den Normalfall darstellt. Als tatsÃ¤chliche Auswirkung auf das ArbeitsverhÃ¤ltnis kann auch (wie vorliegend) eine aus gesundheitlichen GrÃ¼nden erfolgte Pensenreduktion gelten. Somit trat die multiple Sklerose durch die erstmalige Pensenreduktion von 100 auf 80 % per 1. April 1998 arbeitsrechtlich zutage und die nach Art. 23 BVG relevante ArbeitsunfÃ¤higkeit infolgedessen ein, als die KlÃ¤gerin noch nicht bei der Beklagten berufsvorsorgeversichert war.</w:t>
      </w:r>
    </w:p>
    <w:p>
      <w:r>
        <w:t>3.3.3Â Â  Soweit die KlÃ¤gerin eventualiter ausfÃ¼hren liess, dass die Beklagte auch fÃ¼r den Fall, dass sie nicht die nach Art. 23 BVG zustÃ¤ndige Vorsorgeeinrichtung sein sollte, verpflichtet sei, ihr Invalidenleistungen auszurichten, weil sie in Verletzung des Grundsatzes von Treu und Glauben es unterlassen habe, einen etwaigen Rentenanspruch der KlÃ¤gerin von sich aus und binnen gebotener Zeit zu prÃ¼fen (vgl. Urk. 1 S. 9 ff.), erweist sich der Vorhalt als nicht stichhaltig. Zum einen ist nicht ersichtlich, auf welchen Rechtstitel sich eine solche Zahlungspflicht der KlÃ¤gerin stÃ¼tzen kÃ¶nnte. Zum anderen ist bei objektiver Betrachtung auch nicht erkennbar, dass die Beklagte bei der PrÃ¼fung eines etwaigen Anspruchs der KlÃ¤gerin ungebÃ¼hrlich lange Zeit verstreichen liess. Ob die Beklagte den Beschluss der IV-Stelle vom 3. Mai 2004 (Urk. 2/4) jemals erhalten hat, ist - wie oben in E. 3.1 dargelegt - umstritten. Selbst wenn dies der Fall gewesen wÃ¤re (was angesichts der Formulierung, wonach eine VerfÃ¼gungskopie [nicht eine Kopie des Beschlusses] der Pensionskasse des Bundes zuzustellen ist, unwahrscheinlich erscheint), hÃ¤tte die Beklagte nicht pflichtwidrig gehandelt, wenn sie nicht sogleich den Rentenanspruch der KlÃ¤gerin abklÃ¤rte. Die Beklagte hat in jedem Fall die Rechtskraft der RentenverfÃ¼gung beziehungsweise eine Anspruchsanmeldung durch die KlÃ¤gerin abwarten dÃ¼rfen. Hinzu kommt, dass der KlÃ¤gerin - soweit ersichtlich - durch etwaige Handlungen oder (angebliche) Unterlassungen der Beklagten auch kein Schaden entstanden ist bzw. ein solcher wurde weder substantiiert geltend gemacht noch ist er erkennbar.</w:t>
      </w:r>
    </w:p>
    <w:p>
      <w:r>
        <w:t>3.3.4Â Â  Aus dem Gesagten folgt die Abweisung der Klage.</w:t>
      </w:r>
    </w:p>
    <w:p>
      <w:r>
        <w:t>4.Â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entsprechenden Antrages - anders zu verfahren (vgl. BGE 128 V 133 E. 5b, 126 V 150 E. 4a, 118 V 169 E. 7 und 117 V 349 E. 8, mit Hinweisen; vgl. auch BGE 122 V 125 E. 5b und 320 E. 1a und b sowie 112 V 356 E. 6).</w:t>
      </w:r>
    </w:p>
    <w:p>
      <w:r>
        <w:t>Â Â Â Â Â Â Â Â  Der KlÃ¤gerin steht eine ProzessentschÃ¤digung ausgangsgemÃ¤ss nicht zu.</w:t>
      </w:r>
    </w:p>
    <w:p>
      <w:r>
        <w:t>Das Gericht erkennt:</w:t>
      </w:r>
    </w:p>
    <w:p>
      <w:r>
        <w:t>1.Â Â Â Â Â Â Â Â  Die Klage wird abgewiesen</w:t>
      </w:r>
    </w:p>
    <w:p>
      <w:r>
        <w:t>2.Â Â Â Â Â Â Â Â  Das Verfahren ist kostenlos.</w:t>
      </w:r>
    </w:p>
    <w:p>
      <w:r>
        <w:t>3.Â Â Â Â Â Â Â Â  Den Parteien werden keine ProzessentschÃ¤digungen zugesprochen.</w:t>
      </w:r>
    </w:p>
    <w:p>
      <w:r>
        <w:t>4.Â Â Â Â Â Â Â Â  Zustellung gegen Empfangsschein an:</w:t>
      </w:r>
    </w:p>
    <w:p>
      <w:r>
        <w:t>- Rechtsanwalt Dr. Peter Stadler</w:t>
      </w:r>
    </w:p>
    <w:p>
      <w:r>
        <w:t>- Pensionskasse des Bundes PUBLICA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