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BV.2010.00084 vom 21. November 2011</w:t>
      </w:r>
    </w:p>
    <w:p>
      <w:r>
        <w:t>ZH Sozialversicherungsgericht, 2011-11-21, DE</w:t>
      </w:r>
    </w:p>
    <w:p>
      <w:r>
        <w:rPr>
          <w:b/>
        </w:rPr>
        <w:t xml:space="preserve">Quelle: </w:t>
      </w:r>
      <w:r>
        <w:t>https://mcp.opencaselaw.ch/entscheid/zh_sozialversicherungsgericht_BV.2010.00084</w:t>
      </w:r>
    </w:p>
    <w:p>
      <w:r>
        <w:t>FR: ZH_SOZIALVERSICHERUNGSGERICHT BV.2010.00084 du 21 novembre 2011</w:t>
      </w:r>
    </w:p>
    <w:p>
      <w:r>
        <w:t>IT: ZH_SOZIALVERSICHERUNGSGERICHT BV.2010.00084 del 21 novembre 2011</w:t>
      </w:r>
    </w:p>
    <w:p>
      <w:pPr>
        <w:pStyle w:val="Heading2"/>
      </w:pPr>
      <w:r>
        <w:t>Erwägungen</w:t>
      </w:r>
    </w:p>
    <w:p>
      <w:r>
        <w:rPr>
          <w:b/>
        </w:rPr>
        <w:t>E. 1</w:t>
      </w:r>
    </w:p>
    <w:p>
      <w:r>
        <w:t>1.1Â Â Â Â  Der KlÃ¤ger lÃ¤sst zur BegrÃ¼ndung seiner Klage im Wesentlichen vorbringen, aus den Akten der Invalidenversicherung und insbesondere aus den psychiatrischen Gutachten von Dr. med. Z.___, Facharzt FMH fÃ¼r Psychiatrie und Psychotherapie, und von Dr. med. A.___, Facharzt FMH fÃ¼r Psychiatrie und Psychotherapie, gehe klar hervor, dass er wÃ¤hrend seiner Anstellungszeit bei der Firma Y.___ bis zum 14. Dezember 2004 (Eintritt der ArbeitsunfÃ¤higkeit) eine volle Leistung erbracht habe. Rechtlich sei von Bedeutung, dass die GesundheitsbeeintrÃ¤chtigung, welche seine ErwerbsmÃ¶glichkeiten eingeschrÃ¤nkt habe, zeitlich klarerweise in das ArbeitsverhÃ¤ltnis der Firma Y.___ gefallen sei. Die Leistungspflicht der Beklagten entfiele lediglich dann, wenn der Entscheid der Invalidenversicherung offensichtlich unhaltbar wÃ¤re. Dies sei vorliegend nicht der Fall (Urk. 1 und Urk. 20).</w:t>
      </w:r>
    </w:p>
    <w:p>
      <w:r>
        <w:t>1.2Â Â Â Â  Die Beklagte lÃ¤sst hiergegen im Wesentlichen einwenden, die zwei unabhÃ¤ngig voneinander verfÃ¼gten identischen Leistungsentscheide der IV-Stelle vom 17. April 2008 und vom 18. Februar 2010 seien ihr als grundsÃ¤tzlich in Frage kommende Partei nicht erÃ¶ffnet worden, nachdem sie schon im Vorbescheidverfahren nicht einbezogen worden sei. Diese beiden Entscheide hÃ¤tten ihr gegenÃ¼ber daher keine Verbindlichkeit. Insoweit sich der KlÃ¤ger zur BegrÃ¼ndung seines Anspruchs auf eine Invalidenrente aus der beruflichen Vorsorge auf die IV-VerfÃ¼gung(en) stÃ¼tze, sei sie davon aufgrund der durch das Obergericht des Kantons Schaffhausen rechtskrÃ¤ftig entschiedenen fehlenden Bindungswirkung nicht betroffen und damit auch nicht fÃ¼r die Einklagung des entsprechenden Anspruchs passiv legitimiert, weshalb auf die Klage aus diesem Grund nicht einzutreten sei.</w:t>
      </w:r>
    </w:p>
    <w:p>
      <w:r>
        <w:t>Â Â Â Â Â Â Â Â  Aufgrund der fehlenden Bindungswirkung der IV-VerfÃ¼gung sei ein allfÃ¤lliger Anspruch des KlÃ¤gers ihr gegenÃ¼ber auf alle Seiten frei zu prÃ¼fen. Der KlÃ¤ger sei gemÃ¤ss seinen eigenen Aussagen gegenÃ¼ber den ihn untersuchenden Ãrzten, aber auch in der IV-Anmeldung sowie in der Bewerbung gegenÃ¼ber seinem letzten Arbeitgeber in den Jahren 1997 bis 1999 mehrheitlich krank und arbeitsunfÃ¤hig gewesen, und zwar aus denselben GrÃ¼nden, welche spÃ¤ter zur IV-Rente gefÃ¼hrt hÃ¤tten. Damit scheide eine Leistungspflicht ihrerseits mangels ZustÃ¤ndigkeit von vornherein aus. Zudem sei nicht abschliessend geklÃ¤rt, inwieweit welche der erhobenen Diagnosen letztlich zu einer dauernden ArbeitsunfÃ¤higkeit gefÃ¼hrt hÃ¤tten bzw. fÃ¼hrten und damit die InvaliditÃ¤t begrÃ¼ndeten (Urk. 15 und Urk. 24).</w:t>
      </w:r>
    </w:p>
    <w:p>
      <w:r>
        <w:t>2.Â Â Â Â Â Â  In formeller Hinsicht ist festzuhalten, dass kein Grund besteht, auf die vorliegende Klage nicht einzutreten. Die von Amtes wegen (vgl. BGE 118 Ia 129 E. 1 S. 130) zu prÃ¼fende Frage, ob eine Partei als KlÃ¤gerin aufzutreten berechtigt (Aktivlegitimation) und welche Partei einzuklagen ist (Passivlegitimation), bestimmt sich - auch im Ã¶ffentlich-rechtlichen Klageverfahren - nach dem materiellen Recht. GrundsÃ¤tzlich ist der TrÃ¤ger des fraglichen Rechts aktivlegitimiert, passivlegitimiert der materiell Verpflichtete, gegen den sich das Recht richtet (SVR 2006 BVG Nr. 11 S. 39 E. 3.2 mit Hinweisen, B 61/02). Aktiv- und Passivlegitimation sind folglich nicht Bedingungen im Sinne von Prozessvoraussetzungen, von denen die ZulÃ¤ssigkeit der Klage abhÃ¤ngen wÃ¼rde; sie gehÃ¶ren vielmehr zur materiellen BegrÃ¼ndetheit des Klagebegehrens, weshalb ihr Fehlen zur Abweisung und nicht zum Nichteintreten auf die Klage fÃ¼hrte (BGE 107 II 82 E. 2a S. 85 mit Hinweisen; zum Ganzen: SVR 2006 BVG Nr. 34 S. 131 E. 7, B 10/05). Im Gegensatz zur Auffassung der Beklagten (Urk. 15 S. 9) steht auch der rechtskrÃ¤ftige Entscheid des Obergerichts des Kantons Schaffhausen vom 27. Februar 2009, womit auf die Beschwerde der Beklagten gegen die VerfÃ¼gung der IV-Stelle vom 17. April 2008 aus formellen GrÃ¼nden nicht eingetreten wurde (Urk. 2/5), einem Eintreten auf die vorliegende Klage nicht entgegen. In diesem Urteil ist Ã¼ber einen allfÃ¤lligen Anspruch des KlÃ¤gers gegenÃ¼ber der Beklagten als Vorsorgeeinrichtung gemÃ¤ss Art. 73 Abs. 1 des Bundesgesetzes Ã¼ber die berufliche Alters-, Hinterlassenen- und Invalidenvorsorge (BVG) nicht entschieden worden. Auf die vorliegende Klage ist somit einzutreten.</w:t>
      </w:r>
    </w:p>
    <w:p>
      <w:r>
        <w:rPr>
          <w:b/>
        </w:rPr>
        <w:t>E. 3</w:t>
      </w:r>
    </w:p>
    <w:p>
      <w:r>
        <w:t>3.1Â Â Â Â  In materieller Hinsicht gilt es zu prÃ¼fen, ob der KlÃ¤ger mit Wirkung ab 1. Dezember 2005 Anspruch auf Rentenleistungen der Beklagten hat.</w:t>
      </w:r>
    </w:p>
    <w:p>
      <w:r>
        <w:t>3.2Â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4 Erw.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in Sachen R. vom 23. Februar 2010, 9C_49/2010 Erw. 2.1).</w:t>
      </w:r>
    </w:p>
    <w:p>
      <w:r>
        <w:t>Diese Bindungswirkung setzt voraus, dass die Vorsorgeeinrichtung (spÃ¤testens) ins Vorbescheidverfahren (aArt. 73 bis der Verordnung Ã¼ber die Invalidenversicherung [IVV]; seit 1. Juli 2006: Art. 73 ter IVV) einbezogen und ihr die RentenverfÃ¼gung formgÃ¼ltig erÃ¶ffnet wurde (Urteil des Bundesgerichts in Sachen S. vom 16. Juni 2010, 9C_81/2010, Erw. 3.1, mit Hinweisen). Dem BVG-Versicherer steht ein selbstÃ¤ndiges Beschwerderecht im Verfahren nach des Bundesgesetzes Ã¼ber die Invalidenversicherung (IVG) zu. Unterbleibt ein solches Einbeziehen der Vorsorgeeinrichtungen, ist die IV-rechtliche Festsetzung des InvaliditÃ¤tsgrades (grundsÃ¤tzlich, masslich und zeitlich) berufsvorsorgerechtlich nicht verbindlich (BGE 130 V 273 Erw. 3.1).</w:t>
      </w:r>
    </w:p>
    <w:p>
      <w:r>
        <w:rPr>
          <w:b/>
        </w:rPr>
        <w:t>E. 3.3</w:t>
      </w:r>
    </w:p>
    <w:p>
      <w:r>
        <w:t>3.3.1Â Â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3.3.2Â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3.3.3Â Â  Von einer relevanten ArbeitsunfÃ¤higkeit ist rechtsprechungsgemÃ¤ss dann auszugehen, wenn diese mindestens 20 % betrÃ¤gt und sich auf das ArbeitsverhÃ¤ltnis sinnfÃ¤llig auswirkt oder ausgewirkt hat. Es muss arbeitsrechtlich in Erscheinung treten, dass die versicherte Person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(vgl. hiezu etwa Urteile des Bundesgerichts 8C_380/2009 vom 17. September 2009 E. 2.1 und 9C_178/2008 vom 15. Juli 2008 E. 3.2, je mit Hinweisen).</w:t>
      </w:r>
    </w:p>
    <w:p>
      <w:r>
        <w:t>3.4Â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Bundesgerichts I 758/01 vom 5. November 2002 E. 3.2, und I 390/01 vom 19. Juni 2002 E.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Bundesgerichts I 192/02 vom 23. Oktober 2002 E. 1.2.2 mit Hinweis); es genÃ¼gt nicht, wenn es sich nur um eine ganz untergeordnete Teilursache handelt (nicht verÃ¶ffentlichtes Urteil des Bundesgerichts I 130/93 vom 29. August 1994). Mit dem Erfordernis des Krankheitswerts einer allfÃ¤lligen verursachenden psychischen Krankheit wird verlangt, dass diese die Arbeits- und ErwerbsfÃ¤higkeit einschrÃ¤nkt (BGE 99 V 28 f. E. 2; Urteil des Bundesgerichts I 940/05 vom 10. MÃ¤rz 2006 E. 2.2; erwÃ¤hntes Urteil I 758/01 E.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rPr>
          <w:b/>
        </w:rPr>
        <w:t>E. 4</w:t>
      </w:r>
    </w:p>
    <w:p>
      <w:r>
        <w:t>4.1Â Â Â Â  Dr. med. F.___, Facharzt FMH fÃ¼r Innere Medizin, berichtete der IV-Stelle am 28. MÃ¤rz 2006. Er hielt dabei als Diagnosen mit Auswirkungen auf die ArbeitsfÃ¤higkeit (1) eine reaktive Depression, wahrscheinlich auch endogene Komponente, und (2) eine chronische Suchtproblematik mit Alkoholabusus vom Typ des Absturztrinkens und Nikotinabusus fest. Beide Diagnosen bestÃ¼nden seit mindestens 1999. Der KlÃ¤ger sei seit dem 14. Dezember 2004 als Regionalverkaufsleiter zu 100 % arbeitsunfÃ¤hig (Urk. 16/9).</w:t>
      </w:r>
    </w:p>
    <w:p>
      <w:r>
        <w:t>4.2Â Â Â Â  Dr. med. C.___, Ãrztin der Klinik D.___, nannte mit Bericht vom 15. Mai 2006 als Diagnosen mit Auswirkungen auf die ArbeitsfÃ¤higkeit (1) eine AnpassungsstÃ¶rung mit depressiver Symptomatik (ICD-10 F43.21), welche seit etwa November 2004 mit Exazerbationen bestehe und (2) eine narzisstische PersÃ¶nlichkeitsstÃ¶rung (ICD-10 F60.8), welche sich seit dem Jugendalter entwickelt habe. Als Diagnosen ohne Auswirkungen auf die ArbeitsfÃ¤higkeit fÃ¼hrte sie (1) eine AlkoholabhÃ¤ngigkeit vom Typ des Intoxikationstrinkens (ICD-10 F10.21), (2) eine NikotinabhÃ¤ngigkeit (ICD-10 F17.25), (3) einen Cannabismissbrauch (ICD-10 F12.1), (4) ein gelegentlicher Konsum von Benzodiazepinen (ICD-10 F13.1) und (5) einen Status nach KokainabhÃ¤ngigkeit vor Ã¼ber 20 Jahren an. Die AbhÃ¤ngigkeitserkrankung von Alkohol sei schleichend entstanden, sie sei seit etwa 1997 manifest. FÃ¼r die Dauer des Aufenthaltes in der Klinik D.___ vom 25. Juli 2005 bis 2. Februar 2006 habe eine 100%ige ArbeitsunfÃ¤higkeit bestanden. Zuvor sei der KlÃ¤ger fÃ¼r einige Zeit durch den Hausarzt und wÃ¤hrend der Aufenthalte in der Klinik G.___ durch diese zu 100 % arbeitsunfÃ¤hig geschrieben worden. Im Ãbrigen bestehe fÃ¼r die angestammte TÃ¤tigkeit eine 50%ige ArbeitsfÃ¤higkeit (Urk. 16/9).</w:t>
      </w:r>
    </w:p>
    <w:p>
      <w:r>
        <w:t>4.3Â Â Â Â  Dr. F.___ berichtete der IV-Stelle am 15. November 2006 und hielt dabei als Diagnosen eine AnpassungsstÃ¶rung mit depressiver Symptomatik und eine Alkoholkrankheit vom Typ des Intoxikationstrinkens fest. Der KlÃ¤ger sei, wohl durch eine AnpassungsstÃ¶rung mit schlechter Frustrationstoleranz, hohem Erfolgsdruck und eine depressive Entwicklung mitbedingt, in eine erneute Phase einer bedrohlichen Alkoholkrankheit gekommen. Sie hÃ¤tten eine Detoxifikation und Kurzintervention am Spital H.___ versucht. Im Nachgang dazu habe der KlÃ¤ger zum Arbeitsversuch an den Arbeitsplatz zurÃ¼ckkehren wollen, er habe diesen jedoch gerÃ¤umt mit der KÃ¼ndigung auf dem Tisch vorgefunden. Der Alkoholabusus sei in der Folge exazerbiert. Er denke, dass neben der persÃ¶nlichen Situation der Druck am Arbeitsplatz und vor allem die gesellschaftliche Verpflichtung zum Alkoholkonsum im Rahmen von GeschÃ¤ftskontakten und -abschlÃ¼ssen in Osteuropa bei bekannter GefÃ¤hrdung damals wesentlich zum RÃ¼ckfall beigetragen hÃ¤tten. Der KlÃ¤ger sei ab dem Bericht der Klinik D.___, welcher ihm eine volle ArbeitsfÃ¤higkeit im angestammten Berufsfeld attestiere, verstÃ¤ndlicherweise erschÃ¼ttert. Dem KlÃ¤ger sei auch vom IV-Berufsberater gesagt worden, dass er aufgrund des Berichts der Klinik D.___ sich wieder Arbeit im angestammten Berufsfeld suchen solle, und nicht mit UnterstÃ¼tzung bezÃ¼glich beruflicher Neuausrichtung rechnen kÃ¶nne. Seinen BemÃ¼hungen, den KlÃ¤ger zu motivieren, eine lÃ¤ngere Suchtmittelfreiheit in einem neuen Umfeld (fÃ¼r den KlÃ¤ger lÃ¤ngerfristig auch mit einer finanziellen Einbusse zugunsten von LebensqualitÃ¤t verbunden) zu erzielen, sei nun ziemlich jeder Wind aus den Segeln genommen. Bereits sei es wieder zu einer psychischen Destabilisierung und angesichts der schlechten Perspektiven auch einmal zu einem ÂAbsturzÂ gekommen (Urk. 2/1/148-149).</w:t>
      </w:r>
    </w:p>
    <w:p>
      <w:r>
        <w:t>4.4Â Â Â Â  Die Ãrzte des Instituts E.___, in welchem der KlÃ¤ger vom 14. Juni bis 5. Juli 2007 zum dritten Mal stationÃ¤r behandelt wurde, diagnostizierten mit Bericht vom 16. Juli 2007 (1) eine AlkoholabhÃ¤ngigkeit vom Typ des Intoxikationstrinkens (ICD-10 D10.2), (2) eine seit etwa November 2004 mit Exazerbationen bestehende AnpassungsstÃ¶rung mit depressiver Symptomatik (ICD-10 F43.21), (3) eine narzisstische PersÃ¶nlichkeitsstÃ¶rung (ICD-10 F60.8), (4) eine NikotinabhÃ¤ngigkeit ab dem 16. Lebensjahr (ICD-10 F17.25), (5) einen Status nach KokainabhÃ¤ngigkeit (ICD-10 F14.1), Cannabismissbrauch (ICD-10 F12.1) und Ecstasymissbrauch (ICD-10 F16.1) und (6) einen gelegentlichen Konsum von Benzodiazepinen (ICD-10 F13.1) (Urk. 16/5).</w:t>
      </w:r>
    </w:p>
    <w:p>
      <w:r>
        <w:t>4.5Â Â Â Â  Dr. Z.___ begutachtete den KlÃ¤ger im Auftrag der IV-Stelle. Er nannte in seinem Gutachten vom 31. Juli 2007 als psychiatrische Diagnosen mit Auswirkungen auf die ArbeitsfÃ¤higkeit (1) eine narzisstische PersÃ¶nlichkeitsstÃ¶rung (ICD-10 F60.8), (2) eine rezidivierende depressive StÃ¶rung, gegenwÃ¤rtig mittelgradige Episode (ICD-10 F33.1), (3) eine AlkoholabhÃ¤ngigkeit vom Typ des Intoxikationstrinkens (ICD-10 F10.2) und (4) einen Status nach KokainabhÃ¤ngigkeit (ICD-10 F14.1), Cannabismissbrauch (ICD-10 F12.1) und Ecstasymissbrauch (ICD-10 F16.1). Als Verkaufsleiter mit ReisetÃ¤tigkeit bestehe seit dem 14. Dezember 2004 (Bescheinigung von Dr. F.___) eine ArbeitsunfÃ¤higkeit von 100 %, welche bis heute angedauert habe. In einer anderen kaufmÃ¤nnischen TÃ¤tigkeit mit festem Arbeitsplatz, im Team, bestehe seit dem gleichen Zeitpunkt eine EinschrÃ¤nkung der ArbeitsfÃ¤higkeit von 50 %, welche ebenfalls bis heute angehalten habe. Zwischenzeitlich sei es zu Hospitalisierungen gekommen, wÃ¤hrend welcher in jeglicher TÃ¤tigkeit volle ArbeitsunfÃ¤higkeit bestanden habe (Urk. 16/10).</w:t>
      </w:r>
    </w:p>
    <w:p>
      <w:r>
        <w:t>4.6Â Â Â Â  Dr. med. B.___, Facharzt FMH fÃ¼r Allgemeine Innere Medizin, Arzt des Regionalen Ãrztlichen Dienstes (RAD), hielt mit Stellungnahme vom 22. August 2007 fest, man mÃ¼sse von der Diagnose einer rezidivierenden depressiven StÃ¶rung ausgehen und von einer AnpassungsstÃ¶rung Abstand nehmen, da die ICD-10 Kriterien fÃ¼r eine AnpassungsstÃ¶rung nicht erfÃ¼llt seien. Die rezidivierende depressive StÃ¶rung sei nicht Ursache und auch nicht Folge der Sucht. Vielmehr habe die chronische AlkoholabhÃ¤ngigkeit zum Stellenverlust und sozialen Abstieg mit entsprechender KrÃ¤nkung des KlÃ¤gers vor dem Hintergrund seiner narzisstischen PersÃ¶nlichkeit gefÃ¼hrt. Die narzisstische PersÃ¶nlichkeitsstÃ¶rung kÃ¶nne nicht als invalidisierender Gesundheitsschaden betrachtet werden. Medizinisch-theoretisch bestehe eine anhaltende 50%ige ArbeitsfÃ¤higkeit fÃ¼r eine kaufmÃ¤nnische TÃ¤tigkeit (Urk. 2/2).</w:t>
      </w:r>
    </w:p>
    <w:p>
      <w:r>
        <w:t>4.7Â Â Â Â  Dr. A.___ diagnostizierte mit Gutachten vom 26. MÃ¤rz 2010 zuhanden der IV-Stelle (1) eine rezidivierende depressive StÃ¶rung, aktuell mittelgradige Episode mit somatischem Syndrom (ICD-10 F33.11), (2) eine kombinierte PersÃ¶nlichkeitsstÃ¶rung mit narzisstischen und emotional instabilen Anteilen (ICD-10 F61.0), (3) ein AlkoholabhÃ¤ngigkeitssyndrom vom Typ des Intoxikationstrinkens, gegenwÃ¤rtiger Substanzgebrauch (ICD-10 F10.24) und (4) anamnestisch eine Polytoxikomanie (Kokain, Cannabis, Benzodiazepine). GrundsÃ¤tzlich sei die Vorbeurteilung von Dr. Z.___ und die EinschÃ¤tzung der im weiteren in die Behandlung involvierten Psychiater, dass beim KlÃ¤ger unter optimalen Bedingungen und insbesondere der Voraussetzung einer Alkoholabstinenz und stabilen psychiatrischen Therapiesituation eine 50%ige ArbeitsfÃ¤higkeit im Rahmen einfacher kaufmÃ¤nnischer TÃ¤tigkeiten realisiert werden kÃ¶nne, nachvollziehbar und zu bestÃ¤tigen. Der LÃ¤ngsverlauf seit der Begutachtung im Juli 2007 mit wiederholten Hospitalisationen und die aktuelle Entwicklung spiegelten klar wider, dass diese EinschÃ¤tzung bisher trotz intensiver therapeutischer und sozial begleitender BemÃ¼hungen nicht umgesetzt und nicht einmal eine stabile Struktur in der AlltagsbewÃ¤ltigung habe erreicht werden kÃ¶nnen. In diesem Zusammenhang habe eine unter Bedingungen der freien Wirtschaft verwertbare ArbeitsfÃ¤higkeit seit Juli 2007 nicht erreicht werden kÃ¶nnen (Urk. 2/6).</w:t>
      </w:r>
    </w:p>
    <w:p>
      <w:r>
        <w:rPr>
          <w:b/>
        </w:rPr>
        <w:t>E. 5</w:t>
      </w:r>
    </w:p>
    <w:p>
      <w:r>
        <w:t>5.1Â Â Â Â  Da die Beklagte nicht ins Verfahren der IV-Stelle einbezogen wurde, ist die IV-rechtliche Festsetzung der InvaliditÃ¤t im vorliegenden berufsvorsorgerechtlichen Verfahren nicht verbindlich und es sind sÃ¤mtliche Leistungsvoraussetzungen frei zu Ã¼berprÃ¼fen.</w:t>
      </w:r>
    </w:p>
    <w:p>
      <w:r>
        <w:t>5.2Â Â Â Â  Dr. Z.___ legt in seinem Gutachten vom 31. Juli 2007 dar, dass die depressiven ZustÃ¤nde den Rahmen einer AnpassungsstÃ¶rung mit depressiver Symptomatik Ã¼berschritten haben, weshalb eine rezidivierende StÃ¶rung zu diagnostizieren sei. Diese steht gemÃ¤ss Dr. Z.___ ursÃ¤chlich im Zusammenhang mit der narzisstischen PersÃ¶nlichkeitsstÃ¶rung, der Suchterkrankung und der schwerwiegenden sozialen Problematik. Dr. Z.___ attestierte dem KlÃ¤ger aufgrund der schwerwiegenden AlkoholabhÃ¤ngigkeit in der angestammten TÃ¤tigkeit eine 100%ige ArbeitsunfÃ¤higkeit. Hinsichtlich einer anderen TÃ¤tigkeit fÃ¼hrte er an, dass der KlÃ¤ger einen beruflichen Abstieg in Kauf nehmen mÃ¼sste, was sich mit seiner narzisstischen PersÃ¶nlichkeitsstÃ¶rung kaum vertrage. Eine nicht selbstÃ¤ndige TÃ¤tigkeit mÃ¼sse zudem aufgrund der Beziehungs- und Autonomieprobleme am Arbeitsplatz scheitern. Dr. Z.___ erklÃ¤rte jedoch, dass nicht von einer vollen ArbeitsunfÃ¤higkeit gesprochen werden kÃ¶nne, sondern dass noch eine ArbeitsfÃ¤higkeit von 50 % bestehe. Dr. Z.___ legte den Beginn der ArbeitsunfÃ¤higkeit - unter Berufung auf Dr. F.___ - auf den 14. Dezember 2004 fest. Seit diesem Zeitpunkt bestehe in einer anderen kaufmÃ¤nnischen TÃ¤tigkeit mit festem Arbeitsplatz im Team eine EinschrÃ¤nkung von 50 %Â  (Urk. 16/10 S. 9-10). Dr. Z.___ berÃ¼cksichtigte bei seiner Beurteilung neben seinen eigenen Untersuchungen auch die vorhandenen Akten. Er setzt sich dabei auch mit abweichenden EinschÃ¤tzungen auseinander und begrÃ¼ndet seine eigene EinschÃ¤tzung in nachvollziehbarer und schlÃ¼ssiger Weise. Sein Gutachten bildet daher eine zuverlÃ¤ssige Beurteilungsgrundlage.</w:t>
      </w:r>
    </w:p>
    <w:p>
      <w:r>
        <w:t>5.3Â Â Â Â  Dr. F.___ setzte im Bericht vom 28. MÃ¤rz 2006 (E. 4.1) an die IV-Stelle den Beginn der ArbeitsunfÃ¤higkeit des KlÃ¤gers auf den 14. Dezember 2004 fest. Zur ArbeitsfÃ¤higkeit des KlÃ¤gers in einer behinderungsangepassten TÃ¤tigkeit machte er im Bericht vom 28. MÃ¤rz 2006 keine Angaben. Im Bericht vom 15. November 2006 (E. 4.3) Ã¤usserte er sich nicht konkret zur ArbeitsfÃ¤higkeit des KlÃ¤gers, er hielt jedoch - zumindest sinngemÃ¤ss - weiterhin fest, dass die angestammte TÃ¤tigkeit nicht mehr ausgeÃ¼bt werden kÃ¶nne. Soweit sich Dr. F.___ zur ArbeitsfÃ¤higkeit des KlÃ¤gers Ã¤usserte, steht seine EinschÃ¤tzung also in vollkommener Ãbereinstimmung mit der EinschÃ¤tzung von Dr. Z.___, wobei sich Dr. Z.___ hinsichtlich des Eintritts der ArbeitsunfÃ¤higkeit sogar auf Dr. F.___ beruft (Urk. 16/10 S. 10).</w:t>
      </w:r>
    </w:p>
    <w:p>
      <w:r>
        <w:t>5.4Â Â Â Â  Dr. C.___ erachtete wie Dr. Z.___ dem KlÃ¤ger noch eine 50%ige ErwerbstÃ¤tigkeit als zumutbar. Im Gegensatz zu Dr. Z.___ hielt Dr. C.___ jedoch auch in der angestammten TÃ¤tigkeit im Verkauf noch eine 50%ige TÃ¤tigkeit fÃ¼r zumutbar (E. 4.2). Dr. Z.___ fÃ¼hrte zur BegrÃ¼ndung der vollstÃ¤ndigen ArbeitsunfÃ¤higkeit des KlÃ¤gers in der zuletzt ausgeÃ¼bten TÃ¤tigkeit als Verkaufsleiter mit ReisetÃ¤tigkeit an, auch wenn es nicht um den Handel mit Alkoholika ginge, sei die Gefahr viel zu gross, dass der KlÃ¤ger, vor allem in frustrierenden Situationen, rÃ¼ckfÃ¤llig werden kÃ¶nnte (Urk. 16/10 S. 9). Diese ErklÃ¤rung ist schlÃ¼ssig und ohne Weiteres nachvollziehbar. Da zudem nicht klar ist, ob Dr. C.___ Ã¼ber die genauen ArbeitsumstÃ¤nde des KlÃ¤gers informiert war, besteht kein Anlass, von der EinschÃ¤tzung von Dr. Z.___, dass in der angestammten TÃ¤tigkeit eine 100%ige ArbeitsunfÃ¤higkeit bestehe, abzuweichen.</w:t>
      </w:r>
    </w:p>
    <w:p>
      <w:r>
        <w:t>5.5Â Â Â Â  Das Institut E.___ machte im Bericht vom 16. Juli 2007 keine Angaben zur ArbeitsfÃ¤higkeit des KlÃ¤gers (E. 4.4). Dieser Bericht gibt daher ebenfalls keinen Anlass, von der EinschÃ¤tzung von Dr. Z.___ abzuweichen.</w:t>
      </w:r>
    </w:p>
    <w:p>
      <w:r>
        <w:t>5.6Â Â Â Â  Dr. B.___ erachtete den KlÃ¤ger in Ãbereinstimmung mit Dr. Z.___ als in behinderungsangepasster TÃ¤tigkeit zu 50 % arbeitsfÃ¤hig (E. 4.6). Den Beginn der ArbeitsunfÃ¤higkeit setzte Dr. B.___ ebenfalls auf den 14. Dezember 2004 fest (Urk. 2/2 S. 6). Die Stellungnahmen von Dr. B.___ geben daher ebenfalls keinen Anlass, die EinschÃ¤tzung von Dr. Z.___ in Frage zu stellen.</w:t>
      </w:r>
    </w:p>
    <w:p>
      <w:r>
        <w:t>5.7Â Â Â Â  Dr. A.___ hielt in seinem Gutachten vom 26. MÃ¤rz 2010 ausdrÃ¼cklich fest, dass er die EinschÃ¤tzung von Dr. Z.___ teile und er ebenfalls von einer 50%igen ArbeitsfÃ¤higkeit in einer behinderungsangepassten TÃ¤tigkeit ausgehe (E. 4.7). Zum Beginn der ArbeitsfÃ¤higkeit Ã¤usserte sich Dr. A.___ nicht.</w:t>
      </w:r>
    </w:p>
    <w:p>
      <w:r>
        <w:t>5.8Â Â Â Â  Nach dem Gesagten ist festzuhalten, dass aufgrund der vorhandenen Akten erstellt ist, dass der KlÃ¤ger in der angestammten TÃ¤tigkeit als Verkaufsmitarbeiter mit ReisetÃ¤tigkeit nicht mehr, in einer behinderungsangepassten TÃ¤tigkeit jedoch zu 50 % arbeitsfÃ¤hig ist.</w:t>
      </w:r>
    </w:p>
    <w:p>
      <w:r>
        <w:rPr>
          <w:b/>
        </w:rPr>
        <w:t>E. 6</w:t>
      </w:r>
    </w:p>
    <w:p>
      <w:r>
        <w:t>6.1Â Â Â Â  Den Beginn der 100%igen ArbeitsunfÃ¤higkeit legten die begutachtenden und untersuchenden Ãrzte - soweit sie sich dazu Ã¤usserten - auf den 14. Dezember 2004 fest. Es gibt keinen Anlass, diese EinschÃ¤tzung in Frage zu stellen. Da der KlÃ¤ger am 14. Dezember 2004 bei der Beklagten versichert war, ist diese leistungspflichtig. An dieser Leistungspflicht Ã¤ndert die Tatsache, dass der KlÃ¤ger bereits vor Antritt der Arbeitsstelle bei der Firma Y.___ und somit der Versicherungsdeckung der Beklagten gesundheitliche Probleme hatte, nichts. Aus den Akten sind zwar lediglich die krankheitsbedingten Absenzen ab Januar 2002 ersichtlich, doch lÃ¤sst sich hieraus ohne Weiteres feststellen, dass eine allfÃ¤llige bereits vor Stellentritt vorhandene ArbeitsunfÃ¤higkeit zeitlich unterbrochen wurde. So wies der KlÃ¤ger im Jahr 2002 lediglich 9 Tage krankheitsbedingte Absenzen auf und ging ansonsten - neben vier Arztbesuchstagen - seiner ArbeitstÃ¤tigkeit nach (Arbeitgeberbericht vom 28. Februar 2002, Urk. 2/1/183-192).</w:t>
      </w:r>
    </w:p>
    <w:p>
      <w:r>
        <w:t>6.2Â Â Â Â  Die IV-Stelle ging beim KlÃ¤ger von einem InvaliditÃ¤tsgrad von 54 % aus. Da der von ihr vorgenommene Einkommensvergleich (Urk. 2/1/134) nicht zu beanstanden ist, ist auch hinsichtlich der Leistungspflicht der Beklagten von einem InvaliditÃ¤tsgrad in derselben HÃ¶he auszugehen. Der KlÃ¤ger hat daher Anspruch auf eine auf einem InvaliditÃ¤tsgrad von 54 % beruhende Rente der Beklagten ab Dezember 2005.</w:t>
      </w:r>
    </w:p>
    <w:p>
      <w:r>
        <w:t>6.3Â Â Â Â  GemÃ¤ss Art. 105 Abs. 1 in Verbindung mit Art. 104 Abs. 1 OR hat ein Schuldner, der mit der Entrichtung von Renten in Verzug ist, vom Tage der Anhebung der gerichtlichen Klage an Verzugszinse von 5 % zu bezahlen. Die Beklagte ist daher zu verpflichten, auf den Rentenbetreffnissen, die bis zur Klageeinleitung fÃ¤llig geworden sind, ab dem 27. Oktober 2010 und auf den seither fÃ¤llig gewordenen Betreffnissen ab dem jeweiligen FÃ¤lligkeitsdatum Verzugszinsen von 5 % zu bezahlen.</w:t>
      </w:r>
    </w:p>
    <w:p>
      <w:r>
        <w:t>7.Â Â Â Â Â Â Â Â  AusgangsgemÃ¤ss ist die Beklagte zur Bezahlung einer ProzessentschÃ¤digung an den anwaltlich vertretenen KlÃ¤ger zu verpflichten. Die EntschÃ¤digung ist gemÃ¤ss Â§ 34 Abs. 1 und 3 des Gesetzes Ã¼ber das Sozialversicherungsgericht (GSVGer) ohne RÃ¼cksicht auf den Streitwert aufgrund der Bedeutung der Streitsache und der Schwierigkeit des Prozesses zu bemessen und auf Fr. 2'000.-- (inkl. Barauslagen und MWSt) festzusetzen.</w:t>
      </w:r>
    </w:p>
    <w:p>
      <w:r>
        <w:t>Das Gericht erkennt:</w:t>
      </w:r>
    </w:p>
    <w:p>
      <w:r>
        <w:t>1.Â Â Â Â Â Â Â Â  In Gutheissung der Klage wird die Beklagte verpflichtet, dem KlÃ¤ger ab dem 1. Dezember 2005 gestÃ¼tzt auf einen InvaliditÃ¤tsgrad von 54 % eine Invalidenrente zuzÃ¼glich Zinsen zu 5 % ab dem 27. Oktober 2010 auf den bis zur Klageeinleitung fÃ¤llig gewordenen Betreffnissen und ab dem jeweiligen FÃ¤lligkeitsdatum auf den seither fÃ¤llig gewordenen Betreffnissen zu bezahlen.</w:t>
      </w:r>
    </w:p>
    <w:p>
      <w:r>
        <w:t>2.Â Â Â Â Â Â Â Â  Das Verfahren ist kostenlos.</w:t>
      </w:r>
    </w:p>
    <w:p>
      <w:r>
        <w:t>3.Â Â Â Â Â Â Â Â  Die Beklagte wird verpflichtet, dem KlÃ¤ger eine ProzessentschÃ¤digung von Fr. 2'000.-- (inkl. Barauslagen und MWSt) zu bezahlen.</w:t>
      </w:r>
    </w:p>
    <w:p>
      <w:r>
        <w:t>4.Â Â Â Â Â Â Â Â Â Â  Zustellung gegen Empfangsschein an:</w:t>
      </w:r>
    </w:p>
    <w:p>
      <w:r>
        <w:t>- Rechtsanwalt Martin Keiser</w:t>
      </w:r>
    </w:p>
    <w:p>
      <w:r>
        <w:t>- Rechtsanwalt Dr. Daniel Richter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