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BV.2010.00080 vom 27. März 2012</w:t>
      </w:r>
    </w:p>
    <w:p>
      <w:r>
        <w:t>ZH Sozialversicherungsgericht, 2012-03-27, DE</w:t>
      </w:r>
    </w:p>
    <w:p>
      <w:r>
        <w:rPr>
          <w:b/>
        </w:rPr>
        <w:t xml:space="preserve">Quelle: </w:t>
      </w:r>
      <w:r>
        <w:t>https://mcp.opencaselaw.ch/entscheid/zh_sozialversicherungsgericht_BV.2010.00080</w:t>
      </w:r>
    </w:p>
    <w:p>
      <w:r>
        <w:t>FR: ZH_SOZIALVERSICHERUNGSGERICHT BV.2010.00080 du 27 mars 2012</w:t>
      </w:r>
    </w:p>
    <w:p>
      <w:r>
        <w:t>IT: ZH_SOZIALVERSICHERUNGSGERICHT BV.2010.00080 del 27 marzo 2012</w:t>
      </w:r>
    </w:p>
    <w:p>
      <w:pPr>
        <w:pStyle w:val="Heading2"/>
      </w:pPr>
      <w:r>
        <w:t>Erwägungen</w:t>
      </w:r>
    </w:p>
    <w:p>
      <w:r>
        <w:rPr>
          <w:b/>
        </w:rPr>
        <w:t>E. 1</w:t>
      </w:r>
    </w:p>
    <w:p>
      <w:r>
        <w:t>1.1Â Â Â Â  Der KlÃ¤ger fÃ¼hrt zur BegrÃ¼ndung seines Anspruchs auf eine Rente der Beklagten aus, mit VerfÃ¼gung vom 11. Februar 2009 sei ihm von der Invalidenversicherung mit Wirkung ab 1. Februar 2008 eine volle Invalidenrente zugesprochen worden. Die AbklÃ¤rungen der Invalidenversicherung hÃ¤tten als Zeitpunkt fÃ¼r den Eintritt der IV-relevanten ArbeitsunfÃ¤higkeit den 3. Februar 2007 ergeben. Zu jenem Zeitpunkt sei er bei der Beklagten berufsvorsorgeversichert gewesen. Die Beklagte sei an den Entscheid der Invalidenversicherung gebunden. GÃ¤be es wirklich, wie von der Beklagten behauptet, eine Diskrepanz zwischen Invalidenversicherung und beruflicher Vorsorge bezÃ¼glich Unterbrechung des zeitlichen Konnexes, so wÃ¼rde dies der Logik und dem Grundsatz nach Art. 23 lit. a des Bundesgesetzes Ã¼ber die berufliche Alters-, Hinterlassenen- und Invalidenvorsorge (BVG) widersprechen, welcher den eindeutigen Wortlaut Âim Sinne der IVÂ enthalte. Darin komme nÃ¤mlich die vom Gesetzgeber gewollte enge Verbindung der ersten und zweiten SÃ¤ule zum Ausdruck, welche dieselben Lebensrisiken Alter, Tod und InvaliditÃ¤t versichere. Es sei zudem zu beachten, dass selbst wenn gewisse Hinweise auf eine mÃ¶glicherweise etwas verminderte (vorÃ¼bergehende) ArbeitsfÃ¤higkeit wÃ¤hrend der Zeit vor seiner Festanstellung bei der B.___ im Dezember 2006 bestÃ¤nden, diese keinesfalls rechtsgenÃ¼glich ausreichen wÃ¼rden, um den IV-Entscheid als offensichtlich unrichtig darstellen zu lassen. Die invalidisierende ArbeitsunfÃ¤higkeit sei mindestens mit Ã¼berwiegender Wahrscheinlichkeit wÃ¤hrend der Festanstellung bei der B.___ eingetreten (Urk. 1 und Urk. 16).</w:t>
      </w:r>
    </w:p>
    <w:p>
      <w:r>
        <w:t>1.2Â Â Â Â  Die Beklagte lÃ¤sst hiergegen einwenden, invalidenversicherungsrechtlich sei bereits ein Unterbruch der ArbeitsunfÃ¤higkeit von 30 aufeinanderfolgenden Tagen geeignet, eine neue Wartefrist nach Art. 28 Abs. 1 lit. b des Bundesgesetzes Ã¼ber die Invalidenversicherung (IVG) auszulÃ¶sen (Art. 29 ter der Verordnung Ã¼ber die Invalidenversicherung [IVV]). In der beruflichen Vorsorge werde der zeitliche Konnex dem Grundsatz nach indessen frÃ¼hestens nach drei Monaten voller ArbeitsfÃ¤higkeit unterbrochen. Mithin kÃ¶nne die Vorsorgeeinrichtung den von der IV-Stelle festgelegten Beginn der Wartefrist gar nicht anfechten, da IV-rechtlich nicht zu beanstanden sei, wenn die invalidisierende ArbeitsunfÃ¤higkeit wie im vorliegenden Falle bereits vor BegrÃ¼ndung des VorsorgeverhÃ¤ltnis bestanden habe und danach durch eine wÃ¤hrend mehr als dreissig Tage, jedoch weniger als drei Monate dauernde volle ArbeitstÃ¤tigkeit unterbrochen worden sei. Keine MÃ¶glichkeit zur Anfechtung des IV-Entscheides habe die Vorsorgeeinrichtung auch dann, wenn es einzig um eine Ã¼ber den Beginn der IV-Wartefrist zurÃ¼ckreichende ArbeitsunfÃ¤higkeit im berufsvorsorgerechtlich massgebenden Umfang von mindestens 20 % gehe. Insofern falle eine Bindungswirkung des IV-Entscheides fÃ¼r die Vorsorgeeinrichtung ausser Betracht. Vorliegend habe die IV-Stelle des Kantons Bern entscheidend auf das Gutachten von med. pract. A.___ abgestellt, welches eine mindestens 20%ige, masslich nicht weiter spezifizierte ArbeitsunfÃ¤higkeit seit 2004 konstatierte. Neben Art. 29 ter IVV kÃ¶nne der Grund fÃ¼r den (erst) auf den 1. Februar 2007 festgelegten Beginn der Wartefrist auch darin liegen, dass der KlÃ¤ger seit 2004 zwar Ã¼ber 20 %, jedoch noch nicht im rentenbegrÃ¼ndenden Ausmass arbeitsunfÃ¤hig gewesen sei. Auch in diesem Fall binde der von der IV-Stelle festgelegte Beginn der Wartefrist sie nicht. Selbst wenn man eine grundsÃ¤tzliche Bindungswirkung des IV-Entscheides hinsichtlich des Beginns der invalidisierenden ArbeitsunfÃ¤higkeit annehmen wollte, so entfiele diese aufgrund offensichtlicher Unrichtigkeit, gehe doch aus dem Gutachten von med. pract. A.___ und den verschiedenen psychiatrischen Hospitalisationen klar eine eingeschrÃ¤nkte ArbeitsfÃ¤higkeit schon vor dem 1. Februar 2007 hervor.</w:t>
      </w:r>
    </w:p>
    <w:p>
      <w:r>
        <w:t>Â Â Â Â Â Â Â Â  GemÃ¤ss dem Gutachten von med. pract. A.___ leidet der KlÃ¤ger mindestens seit 2004 an einer schizoaffektiven StÃ¶rung, die ihn in der ArbeitsfÃ¤higkeit beeintrÃ¤chtige. Bevor der KlÃ¤ger bei ihr eingetreten sei, sei er auch mindestens drei Mal aus psychiatrischen GrÃ¼nden hospitalisiert gewesen, so in Australien (2004), Kanada (2005) und schliesslich nach seiner RÃ¼ckkehr in die Schweiz vom 5. bis 12. Juli 2006 im C.___. Dabei sei er jeweils medikamentÃ¶s behandelt worden und habe die Medikamente auch nach der stationÃ¤ren Behandlung nÃ¶tig gehabt, wobei er die Medikamente stets selbst wieder abgesetzt habe. In den viereinhalb Monaten zwischen Verlassen des C.___ und dem Stellenantritt bei der B.___ am 1. Dezember 2006 habe der KlÃ¤ger weder eine ErwerbstÃ¤tigkeit ausgeÃ¼bt noch sei er bei der Arbeitslosenversicherung als vermittlungsfÃ¤hig gemeldet gewesen. Die zweimonatige effektive TÃ¤tigkeit bei der B.___ stelle gemÃ¤ss med. pract. A.___ lediglich einen Arbeitsversuch dar, der zum Scheitern verurteilt gewesen sei. Der KlÃ¤ger sei also spÃ¤testens seit Juli 2004 bis zum Stellenantritt bei der B.___ am 1. Dezember 2006 ununterbrochen in berufsvorsorgerechtlich relevantem Umfang von Ã¼ber 20 % in seiner ArbeitsfÃ¤higkeit eingeschrÃ¤nkt gewesen, und die effektive zweimonatige ArbeitstÃ¤tigkeit bei der B.___ sei lediglich ein gescheiterter Arbeitsversuch gewesen, der den engen zeitlichen Zusammenhang zwischen der seit Juli 2004 andauernden ArbeitsunfÃ¤higkeit und der im Februar 2008 eingetretenen InvaliditÃ¤t praxisgemÃ¤ss nicht zu unterbrechen vermÃ¶ge. Folglich sei die invalidisierende ArbeitsunfÃ¤higkeit des KlÃ¤gers nicht wÃ¤hrend des VorsorgeverhÃ¤ltnisses mit ihr, sondern bereits zuvor eingetreten (Urk. 7 und Urk. 20).</w:t>
      </w:r>
    </w:p>
    <w:p>
      <w:r>
        <w:rPr>
          <w:b/>
        </w:rPr>
        <w:t>E. 2</w:t>
      </w:r>
    </w:p>
    <w:p>
      <w:r>
        <w:t>2.1Â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269 E. 2a, 120 V 106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309 E.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1 E. 3.2). So hat beispielsweise eine verspÃ¤tete Anmeldung zum Leistungsbezug bei der Invalidenversicherung rechtsprechungsgemÃ¤ss die freie ÃberprÃ¼fbarkeit des leistungserheblichen Sachverhaltes durch die Vorsorgeeinrichtung bzw. das Berufsvorsorgegericht zur Folge (Urteil des Bundesgerichts 9C_49/2010 vom 23. Februar 2010 E. 2.1).</w:t>
      </w:r>
    </w:p>
    <w:p>
      <w:r>
        <w:t>Diese Bindungswirkung setzt voraus, dass die Vorsorgeeinrichtung (spÃ¤testens) ins Vorbescheidverfahren (aArt. 73bis IVV; seit 1. Juli 2006: Art. 73ter IVV) einbezogen und ihr die RentenverfÃ¼gung formgÃ¼ltig erÃ¶ffnet wurde (Urteil des Bundesgerichts 9C_81/2010 vom 16. Juni 2010 E. 3.1, mit Hinweisen).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270 E. 3.1).</w:t>
      </w:r>
    </w:p>
    <w:p>
      <w:r>
        <w:t>Â Â Â Â Â Â Â Â  Die Rechtsmittelbefugnis des BVG-Versicherers setzt voraus, dass die IV-rechtliche Leistungszusprechung an sich beanstandet wird, sei es grundsÃ¤tzlich, der HÃ¶he nach oder hinsichtlich ihres Beginns. Wird die IV-rechtliche Leistungszusprechung seitens des BVG-Versicherers grundsÃ¤tzlich, masslich und der HÃ¶he nach als zutreffend anerkannt und einzig eine Ã¼ber den Beginn des Wartejahres nach IVG (Art. 29 Abs. 1 lit. b IVG) zurÃ¼ckreichende ArbeitsunfÃ¤higkeit im berufsvorsorgerechtlich massgebenden Umfang von mindestens 20 % behauptet, ist der BVG-Versicherer nicht legitimiert, Rechtsmittel im IV-rechtlichen Verfahren einzureichen. Es mangelt ihm hiefÃ¼r an einem schutzwÃ¼rdigen Interesse. Denn rechtsprechungsgemÃ¤ss schliesst die Festsetzung der Rente durch die Invalidenversicherung nicht aus, dass die den berufsvorsorgerechtlichen Anspruch auf Invalidenleistungen begrÃ¼ndende ArbeitsunfÃ¤higkeit in geringerem Ausmasse schon mehr als ein Jahr zuvor eingetreten ist. Art. 29 Abs. 1 lit. b IVG als Anspruchsvoraussetzung verlangt, dass wÃ¤hrend eines Jahres ohne wesentlichen Unterbruch eine durchschnittlich mindestens 40%ige ArbeitsunfÃ¤higkeit bestand. Hingegen fÃ¤llt IV-rechtlich nicht ins Gewicht, und ist mithin darÃ¼ber auch nicht zu befinden, ob bereits vor Beginn des Wartejahres ArbeitsunfÃ¤higkeiten bestanden haben mÃ¶gen (vgl. Urteil P. vom 11. Juli 2000, Erw. 4, B 47/98, zusammengefasst in SZS 2003 S. 45). Insoweit fÃ¤llt auch eine Bindungswirkung ausser Betracht (Urteil des EidgenÃ¶ssischen Versicherungsgericht I 349/05 vom 21. April 2006 E. 2.3).</w:t>
      </w:r>
    </w:p>
    <w:p>
      <w:r>
        <w:t>2.2Â Â Â Â  Nach dem Gesagten war es der Beklagten nicht mÃ¶glich, im IV-Verfahren beschwerdeweise geltend zu machen, der KlÃ¤ger sei bereits vor dem 3. Februar 2007, also dem Zeitpunkt, auf welchen die IV-Stelle den Beginn des Wartejahres festlegte, zu 20 % arbeitsunfÃ¤hig gewesen. Aufgrund dieser fehlenden Beschwerdebefugnisse besteht im berufsvorsorgerechtlichen Verfahren hinsichtlich Beginn der ArbeitsunfÃ¤higkeit insoweit keine Bindungswirkung an den Entscheid im IV-Verfahren.</w:t>
      </w:r>
    </w:p>
    <w:p>
      <w:r>
        <w:rPr>
          <w:b/>
        </w:rPr>
        <w:t>E. 3</w:t>
      </w:r>
    </w:p>
    <w:p>
      <w:r>
        <w:t>3.1Â Â Â Â  Nach Art. 24 Abs. 1 BVG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262 E. 1b, 121 V 97 E. 2a, 120 V 112 E. 2b, je mit Hinweisen).</w:t>
      </w:r>
    </w:p>
    <w:p>
      <w:r>
        <w:t>3.2Â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270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262 E. lc, 120 V 112 f. E. 2c/aa und; bb mit Hinweisen). Dies bedingt seinerseits wieder, dass allfÃ¤llige frÃ¼here, die Erheblichkeitsschwelle von 20 % Ã¼berschreitende ArbeitsunfÃ¤higkeiten wegen desselben Gesundheitsschadens in zeitlicher Hinsicht unterbrochen wurden, mithin zum Zeitpunkt des Stellenantritts keine relevante ArbeitsunfÃ¤higkeit vorlag (Entscheid des Bundesgerichts 9C_73/2009 vom 4. Februar 2010, E. 2.1).</w:t>
      </w:r>
    </w:p>
    <w:p>
      <w:r>
        <w:t>3.3Â Â Â Â  Von einer relevanten ArbeitsunfÃ¤higkeit ist rechtsprechungsgemÃ¤ss dann auszugehen, wenn diese mindestens 20 % betrÃ¤gt und sich auf das ArbeitsverhÃ¤ltnis sinnfÃ¤llig auswirkt oder ausgewirkt hat. Es muss arbeitsrechtlich in Erscheinung treten, dass die versicherte Person im bisherigen Beruf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Vielmehr muss der Zeitpunkt des Eintritts der berufsvorsorgerechtlich relevanten ArbeitsunfÃ¤higkeit mit dem im Sozialversicherungsrecht Ã¼blichen Beweisgrad der Ã¼berwiegenden Wahrscheinlichkeit echtzeitlich nachgewiesen sein. Dieser Nachweis darf nicht durch nachtrÃ¤gliche Annahmen und spekulative Ãberlegungen ersetzt werden (vgl. hiezu etwa Urteile des Bundesgerichts 8C_380/2009 vom 17. September 2009 E. 2.1 und 9C_178/2008 vom 15. Juli 2008 E. 3.2, je mit Hinweisen).</w:t>
      </w:r>
    </w:p>
    <w:p>
      <w:r>
        <w:rPr>
          <w:b/>
        </w:rPr>
        <w:t>E. 4</w:t>
      </w:r>
    </w:p>
    <w:p>
      <w:r>
        <w:t>4.1Â Â Â Â Â Â Â Â  Aufgrund der teilweisen Bindungswirkung an den IV-Entscheid steht fest, dass der KlÃ¤ger spÃ¤testens ab 3. Februar 2007 in der angestammten TÃ¤tigkeit nicht mehr arbeitsfÃ¤hig war (Urk. 8/7). Strittig und zu prÃ¼fen bleibt, ob der KlÃ¤ger bereits vor Beginn der Versicherungsdeckung bei der Beklagten, welche mit dem Stellenantritt bei der B.___ am 1. Dezember 2006 begann (Fragebogen Arbeitgeber vom 25. Februar 2007, Urk. 12/8), zu mindestens 20 % in der ArbeitsfÃ¤higkeit eingeschrÃ¤nkt war und diese ArbeitsunfÃ¤higkeit bis am 1. Dezember 2006 nicht mehr unterbrochen wurde.</w:t>
      </w:r>
    </w:p>
    <w:p>
      <w:r>
        <w:t>4.2Â Â Â Â  Aus medizinischer Sicht liegen im Wesentlichen Berichte des C.___ und das Gutachten von med. pract. A.___ vom 8. Juli 2008 vor. Das C.___ hielt mit Bericht vom 25. Juli 2006 fest, der KlÃ¤ger sei vom 5. bis 12. Juli 2006 bei ihnen hospitalisiert gewesen. Er sei bereits wegen florider Psychosen zweimal psychiatrisch hospitalisiert gewesen. Das erste Mal 2004 im Rahmen eines Urlaubsaufenthaltes in Australien sowie im Jahre 2005 in Kanada, als er dort gearbeitet habe. Er sei mit Zyprexa jeweils innert kurzer Zeit erfolgreich behandelt worden. Im MÃ¤rz 2006 habe der KlÃ¤ger das Zyprexa selbstÃ¤ndig abgesetzt. In den letzten Wochen vor Eintritt habe sich der KlÃ¤ger innerlich zunehmend unruhig gefÃ¼hlt und er habe zuletzt nur noch zwei bis drei Stunden pro Nacht geschlafen. Er habe auch wieder vermehrt Schach gespielt, was bisher vor den jeweiligen Hospitalisationen immer der Fall gewesen sei. In der Nacht auf Mittwoch, den 5. Juli 2006, habe er einen Stromstoss verspÃ¼rt, der aus dem Nichts gekommen sei, er habe das GefÃ¼hl gehabt, man wolle ihn ermorden. Er habe auch Ã¼ber zunehmend intermittierende Stimmen sowie Ã¼ber Gedankeneingebung und -entzug berichtet. Er sei deshalb am 5. Juli 2006 bei ihnen eingetreten. Ausgetreten sei der KlÃ¤ger, nachdem in einem gemeinsamen GesprÃ¤ch mit seiner Mutter am 12. Juli 2006 beide den sofortigen Austritt aus der Klinik verlangt hÃ¤tten, da ihrer Meinung nach der KlÃ¤ger wieder vÃ¶llig gesund sei. Obwohl sie ein realistisches Programm fÃ¼r die Zukunft zusammengestellt hÃ¤tten, hÃ¤tten sie den sofortigen Austritt wegen der geringen Frustrationstoleranz des KlÃ¤gers als verfrÃ¼ht erachtet. Da aber weder eine akute Selbst- oder FremdgefÃ¤hrdung vorgelegen habe, hÃ¤tten sie sich gezwungen gesehen, den KlÃ¤ger austreten zu lassen (Urk. 12/54/18-19).</w:t>
      </w:r>
    </w:p>
    <w:p>
      <w:r>
        <w:t>4.3Â Â Â Â  Mit Bericht vom 20. November 2007 an die IV-Stelle diagnostizierte das C.___ (1) eine schizoaffektive StÃ¶rung, gegenwÃ¤rtig manisch (ICD-10 F25.0), bestehend seit etwa 2004, bei Differentialdiagnose paranoide Schizophrenie (ICD-10 F20.0), (2) einen Verdacht auf eine kombinierte PersÃ¶nlichkeitsstÃ¶rung mit emotional instabilen, histrionischen und Ã¤ngstlichen Anteilen (ICD-10 F61.0) und (3) eine StÃ¶rung durch Cannabinoide, Alkohol, Kokain und sonstige Stimulantien im Rahmen eines nicht regelmÃ¤ssigen, sporadischen Konsums (ICD-10 F12.1, F10.1, F14.1 und F15.1). Sie hÃ¤tten dem KlÃ¤ger folgende 100%igen ArbeitsunfÃ¤higkeiten attestiert: 5. bis 12. Juli 2006 (Hospitalisation), 3. bis 8. Februar 2007 (Hospitalisation), 20. Februar bis 27. April 2007 (Hospitalisation), 27. April bis 19. Oktober 2007 (teilstationÃ¤re Behandlung), 19. Oktober bis 6. November 2007 (Hospitalisation) und seit 6. November 2007 (teilstationÃ¤re Behandlung) (Urk. 8/5).</w:t>
      </w:r>
    </w:p>
    <w:p>
      <w:r>
        <w:t>4.4Â Â Â Â  Med. pract. A.___ diagnostizierte in ihrem Gutachten vom 8. Juli 2008 mit Auswirkungen auf die ArbeitsfÃ¤higkeit eine schizoaffektive StÃ¶rung (ICD-10 F25) bestehend seit mindestens 2004 bei Verdacht auf EssstÃ¶rung, Ã¤ngstliche, zwanghafte und emotional instabilie ZÃ¼ge der PersÃ¶nlichkeit, eventuell im Zusammenhang mit der GrundstÃ¶rung. Ohne Auswirkungen auf die ArbeitsfÃ¤higkeit sei der schÃ¤dliche Gebrauch von Cannabinoiden, Alkohol und Kokain (ICD-10 F12.1, F10.1 und F14.1) bestehend seit mindestens 2001. Der KlÃ¤ger sei seit mindestens 2004 zu 20 % oder mehr in der ArbeitsfÃ¤higkeit eingeschrÃ¤nkt (Urk. 8/4).</w:t>
      </w:r>
    </w:p>
    <w:p>
      <w:r>
        <w:rPr>
          <w:b/>
        </w:rPr>
        <w:t>E. 5</w:t>
      </w:r>
    </w:p>
    <w:p>
      <w:r>
        <w:t>5.1Â Â Â Â  Med. pract. A.___ setzte in ihrem Gutachten vom 8. Juli 2008 den Beginn der 20%igen ArbeitsunfÃ¤higkeit des KlÃ¤gers also auf das Jahr 2004 fest. Sie erklÃ¤rte hierzu, dass der KlÃ¤ger im Jahr 2004 in Australien das erste Mal psychisch erkrankte, dies in der ersten Phase aber nicht anhaltend. In Kanada habe sich der KlÃ¤ger offenbar wÃ¤hrend einiger Zeit im Arbeitsprozess halten kÃ¶nnen, gemÃ¤ss seinen Aussagen habe er dort gute, ihn schÃ¼tzende Umgebungsbedingungen angetroffen. Der Krankheitsverlauf seit seiner RÃ¼ckkehr im Jahr 2006 zeige dann aber eine deutliche Verschlechterung, was sich klar auch in der anhaltenden 100%igen ArbeitsunfÃ¤higkeit niedergeschlagen habe. WÃ¤hrend den dekompensierten Phasen mÃ¼sse die ArbeitsfÃ¤higkeit auf 0 % veranschlagt werden. In den rekompensierten Phasen hÃ¤tte man von einer steigenden ArbeitsfÃ¤higkeit ausgehen kÃ¶nnen, die aber nur im Rahmen einer einfachen, Ã¼berschaubaren und berechenbaren TÃ¤tigkeit mit sehr wenig, aber klar strukturiertem, freundlichem Menschenkontakt, mit RÃ¼ckzugsmÃ¶glichkeiten und nicht Ã¼berfordernder FÃ¼hrung mittel- und langfristig hÃ¤tte umgesetzt werden kÃ¶nnen. Die kurze Phase, als der KlÃ¤ger effektiv in der Ausbeinerei bei der B.___ gearbeitet habe, unterbrochen durch eine Hospitalisation, weise wohl auf eine gewisse Verbesserung des psychischen Gesundheitszustandes hin. Diese mÃ¼sse aber von sehr kurzer Dauer gewesen sein. Das subjektive Erleben und die verschiedenen Symptome in dieser Phase, welche vom KlÃ¤ger in glaubwÃ¼rdig und nachvollziehbarer Art und Weise beschrieben wÃ¼rden, wiesen auf die nÃ¤chste psychische Dekompensation mit verbundenen Leistungseinbussen hin (Urk. 8/4 S. 6-7).</w:t>
      </w:r>
    </w:p>
    <w:p>
      <w:r>
        <w:t>Â Â Â Â Â Â Â Â  Das C.___ erklÃ¤rte zum Krankheitsverlauf des KlÃ¤gers, von 2001 bis 2004 habe er eine Lehre als Metzger bei der Z.___ absolviert. Im August 2004 sei er nach Australien gereist. Dort habe er eine Schule besucht und anschliessend das Land bereist. WÃ¤hrend des Australienaufenthaltes sei es ausgelÃ¶st durch Stress, SchlafstÃ¶rungen und einer ReduktionsdiÃ¤t erstmals zu psychotischen Symptomen in Form von Wahn und WahrnehmungsstÃ¶rungen gekommen sowie zu einer allgemeinen Desorganisiertheit. Im Rahmen einer kurzfristigen Behandlung im D.___ sei eine Behandlung mit Olanzapine (Zyprexa) und Diazepam (Valium) eingeleitet worden. Der KlÃ¤ger Ã¤ussere sich durch die Behandlung in Australien und die durchgefÃ¼hrten Zwangsmassnahmen bis heute traumatisiert. Von 2005-2006 habe er in Kanada als Metzger in einer Wursterei gearbeitet. Er habe dort ein reges Sozialleben, ein sehr gutes VerhÃ¤ltnis zu seiner Gastfamilie und grosse Freude an seiner Arbeit gehabt. Auch in Kanada sei erneut eine floride psychotische Symptomatik aufgetreten. Im F.___ sei erneut eine psychiatrische, einschliesslich psychopharmakologische Behandlung mit Olanzapine unter der ÂArbeitsÂ-diagnose paranoide Schizophrenie erfolgt. Im MÃ¤rz 2006 habe der KlÃ¤ger das Medikament selbstÃ¤ndig abgesetzt. Aufgrund des beschrÃ¤nkten Arbeitsvisums sei er im Juni 2006 in die Schweiz zurÃ¼ckgekehrt. Vom 5. bis 12. Juli 2006 sei unter psychotischem Zustandsbild die erste Hospitalisation im C.___ erfolgt. Er sei jedoch entgegen Ã¤rztlicher Empfehlung alsbald wieder ausgetreten. Im November 2006 habe der KlÃ¤ger eine Anstellung als Metzger bei der B.___ gefunden, er habe dort in der Grobzerlegerei gearbeitet. Vom 3. bis 8. Februar 2007 sei es auf Betreiben der Mutter zur zweiten Hospitalisation im C.___ gekommen. Offenbar habe es in der GrossschlÃ¤chterei im Jura Probleme gegeben. Das von der ambulant behandelnden Psychiaterin Frau Dr. E.___ eingesetzte Seroquel habe er nicht mehr eingenommen, da es ihn zu mÃ¼de gemacht habe. In der Folge sei es zu aggressiven DurchbrÃ¼chen gekommen, auch habe er suizidale Ãusserungen gemacht, was im AufnahmegesprÃ¤ch bestritten worden sei. Er habe mehrere kommentierende Stimmen sowie Kopfschmerzen und SchlafstÃ¶rungen angegeben. Ein Suchtmittelkonsum habe zum Zeitpunkt der Aufnahme nicht vorgelegen. Unter der Neueinstellung von Risperdal sei eine schnelle Stabilisierung eingetreten. Der Austritt sei ebenfalls frÃ¼hzeitig gegen Ã¤rztlichen Rat erfolgt. Bereits am 20. Februar 2007 sei die erneute Zuweisung durch den Hausarzt erfolgt (Urk. 8/5 S. 4).</w:t>
      </w:r>
    </w:p>
    <w:p>
      <w:r>
        <w:t>5.2Â Â Â Â  Med. pract. A.___ und das C.___ legen den Beginn der zumindest 20%igen ArbeitsunfÃ¤higkeit des KlÃ¤gers Ã¼bereinstimmend vor dem 1. Dezember 2006 fest. Das C.___ Ã¤ussert sich zwar nicht konkret zur Frage, ob zwischen den Hospitalisationen des KlÃ¤gers im Juli 2006 und im Februar 2007 eine VerÃ¤nderung des Gesundheitszustandes eingetreten ist, doch geht aus der Berichterstattung klar hervor, dass der KlÃ¤ger im Juli 2006 entgegen Ã¤rztlicher Empfehlung ausgetreten ist. Es ist daher davon auszugehen, dass er bei Austritt im Juli 2006 auch nach EinschÃ¤tzung des C.___ noch erheblich in der ArbeitsfÃ¤higkeit eingeschrÃ¤nkt war. Dieser Ansicht ist denn auch med. pract. A.___, welche grundsÃ¤tzlich von einer andauernden mindestens 20%igen ArbeitsunfÃ¤higkeit ausgeht. Med. pract. A.___ begrÃ¼ndet diese EinschÃ¤tzung, welche sie nicht nur auf die vorhandenen Akten, sondern auch auf ihre eigenen Untersuchungen stÃ¼tzt, in schlÃ¼ssiger Weise. Aufgrund dieser EinschÃ¤tzung ist daher davon auszugehen, dass der KlÃ¤ger bereits vor Beginn der Versicherungsdeckung bei der Beklagten in der ArbeitsfÃ¤higkeit eingeschrÃ¤nkt war und hernach keine wesentliche Unterbrechung eingetreten ist. Dieses Ergebnis steht denn auch nicht im Widerspruch zur tatsÃ¤chlichen ArbeitstÃ¤tigkeit des KlÃ¤gers bei der B.___ im Dezember 2006 und im Januar 2007, war diese ArbeitstÃ¤tigkeit doch nur von sehr kurzer Dauer, weshalb sie den zeitlichen Zusammenhang nicht unterbrechen konnte (vgl. E. 3.2).</w:t>
      </w:r>
    </w:p>
    <w:p>
      <w:r>
        <w:t>5.3Â Â Â Â  Da die relevante ArbeitsunfÃ¤higkeit des KlÃ¤gers nach dem Gesagten bereits vor Beginn der Versicherung bei der Beklagten eingetreten ist, besteht kein Leistungsanspruch gegenÃ¼ber der Beklagten. Die Klage erweist sich demzufolge als unbegrÃ¼ndet und ist abzuweisen.</w:t>
      </w:r>
    </w:p>
    <w:p>
      <w:r>
        <w:t>Das Gericht erkennt:</w:t>
      </w:r>
    </w:p>
    <w:p>
      <w:r>
        <w:t>1.Â Â Â Â Â Â Â Â  Die Klage wird abgewiesen.</w:t>
      </w:r>
    </w:p>
    <w:p>
      <w:r>
        <w:t>2.Â Â Â Â Â Â Â Â  Das Verfahren ist kostenlos.</w:t>
      </w:r>
    </w:p>
    <w:p>
      <w:r>
        <w:t>3.Â Â Â Â Â Â Â Â Â Â  Zustellung gegen Empfangsschein an:</w:t>
      </w:r>
    </w:p>
    <w:p>
      <w:r>
        <w:t>- X.___</w:t>
      </w:r>
    </w:p>
    <w:p>
      <w:r>
        <w:t>- RechtsanwÃ¤ltin Dr. Isabelle Vetter-Schreiber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