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BV.2010.00077 vom 13. April 2012</w:t>
      </w:r>
    </w:p>
    <w:p>
      <w:r>
        <w:t>ZH Sozialversicherungsgericht, 2012-04-13, DE</w:t>
      </w:r>
    </w:p>
    <w:p>
      <w:r>
        <w:rPr>
          <w:b/>
        </w:rPr>
        <w:t xml:space="preserve">Quelle: </w:t>
      </w:r>
      <w:r>
        <w:t>https://mcp.opencaselaw.ch/entscheid/zh_sozialversicherungsgericht_BV.2010.00077</w:t>
      </w:r>
    </w:p>
    <w:p>
      <w:r>
        <w:t>FR: ZH_SOZIALVERSICHERUNGSGERICHT BV.2010.00077 du 13 avril 2012</w:t>
      </w:r>
    </w:p>
    <w:p>
      <w:r>
        <w:t>IT: ZH_SOZIALVERSICHERUNGSGERICHT BV.2010.00077 del 13 aprile 2012</w:t>
      </w:r>
    </w:p>
    <w:p>
      <w:pPr>
        <w:pStyle w:val="Heading2"/>
      </w:pPr>
      <w:r>
        <w:t>Erwägungen</w:t>
      </w:r>
    </w:p>
    <w:p>
      <w:r>
        <w:rPr>
          <w:b/>
        </w:rPr>
        <w:t>E. 2</w:t>
      </w:r>
    </w:p>
    <w:p>
      <w:r>
        <w:t>2.1Â Â Â Â  Nach Â§ 12 des bis 31. Dezember 1988 in Kraft gestandenen Versicherungsvertrages (VV) vom 14. Juni 1972 gelten als anrechenbare Besoldung die Jahresbesoldung einschliesslich 13. Monatsbesoldung oder der entsprechende Monats- beziehungsweise Tagesverdienst (Abs. 1). Die Finanzdirektion bestimmt auf Antrag des Arbeitgebers nach Massgabe der Bundesgesetzgebung fÃ¼r die AHV, in welchem Umfang Naturalleistungen, die freie Station, die WohnungsentschÃ¤digung, die Besoldungszulagen fÃ¼r dauernde besondere Verrichtungen und andere NebenbezÃ¼ge ebenfalls angerechnet werden (Abs. 2).</w:t>
      </w:r>
    </w:p>
    <w:p>
      <w:r>
        <w:t>Â Â Â Â Â Â Â Â  Laut Â§ 9 des am 1. Januar 1989 in Kraft getretenen Versicherungsvertrages vom 21. September 1988 gilt als anrechenbare Besoldung die verordnungsgemÃ¤sse Jahresgrundbesoldung oder der auf ein Jahr umgerechnete Monats- beziehungsweise Stundenverdienst. Dauernde und regelmÃ¤ssige in der HÃ¶he feste Zulagen sind nach Â§ 10 Abs. 1 in die anrechenbare Besoldung einzubauen. Auf dauernden und regelmÃ¤ssigen in der HÃ¶he verÃ¤nderlichen Zulagen werden BeitrÃ¤ge erhoben, die einem Zusatzkonto gutgeschrieben werden. Diese BeitrÃ¤ge werden zur Verbesserung der Versicherungsleistungen verwendet (Â§ 10 Abs. 2). Nicht dauernde und nicht regelmÃ¤ssige Zahlungen werden nicht angerechnet (Â§ 10 Abs. 3).</w:t>
      </w:r>
    </w:p>
    <w:p>
      <w:r>
        <w:t>Â Â Â Â Â Â Â Â  GemÃ¤ss Â§ 6 VV (Versionen 2000 und 2005) gilt als anrechenbarer Lohn der verordnungsgemÃ¤sse Jahreslohn oder der auf ein Jahr umgerechnete Monats- beziehungsweise Stundenverdienst. Dauernde und regelmÃ¤ssige Zulagen werden in den anrechenbaren Lohn eingebaut (Abs. 1). Nicht dauernde und nicht regelmÃ¤ssige Zulagen werden nicht angerechnet (Â§ 6 Abs. 2 VV [Version 2000] beziehungsweise Â§ 6 Abs. 3 VV [Version 2005]).</w:t>
      </w:r>
    </w:p>
    <w:p>
      <w:r>
        <w:t>2.2Â Â Â Â  Nach Â§ 11 VV vom 21. September 1988 wird zur Koordination der Leistungen der Versicherungskasse mit den Leistungen der AHV/IV ein Teil der anrechenbaren Besoldung nicht in die Versicherung einbezogen. Die vom Regierungsrat festgesetzte HÃ¶he des Koordinationsabzuges entspricht in der Regel der maximalen einfachen Altersrente der AHV (Abs. 1). Bei TeilbeschÃ¤ftigung wird der Koordinationsabzug entsprechend dem BeschÃ¤ftigungsgrad herabgesetzt (Abs. 2). Die vom Arbeitgeber der Versicherungskasse zu Beginn eines Kalenderjahres gemeldete versicherte Besoldung wird wÃ¤hrend des gesamten laufendes Jahres festgehalten und kann erst auf Beginn des nÃ¤chsten Kalenderjahres angepasst werden. In begrÃ¼ndeten FÃ¤llen, namentlich bei wesentlichen und dauerhaften Ãnderungen der versicherten Besoldung, kann die Finanzdirektion Ausnahmen bewilligen (Abs. 3).</w:t>
      </w:r>
    </w:p>
    <w:p>
      <w:r>
        <w:t>Â Â Â Â Â Â Â Â  Laut Â§ 7 VV (Versionen 2000 und 2005) wird zur Koordination der Leistungen der Versicherungskasse mit den Leistungen der AHV/IV ein Teil der anrechenbaren Besoldung (Version 2000) beziehungsweise des anrechenbaren Lohnes (Version 2005) nicht in die Versicherung einbezogen. Die HÃ¶he des nicht versicherten Teils entspricht in der Regel dem Koordinationsabzug gemÃ¤ss BVG (Abs. 1). Bei TeilbeschÃ¤ftigten wird der Koordinationsabzug entsprechend dem BeschÃ¤ftigungsgrad herabgesetzt (Abs. 2).</w:t>
      </w:r>
    </w:p>
    <w:p>
      <w:r>
        <w:t>2.3Â Â Â Â  Nach Â§ 65 Abs. 1 VV vom 21. September 1988 und Â§ 60 Abs. 2 des VV (Versionen 2000 und 2005) verjÃ¤hren AnsprÃ¼che auf periodische BeitrÃ¤ge oder Leistungen in fÃ¼nf Jahren, AnsprÃ¼che auf einmalige BeitrÃ¤ge oder Leistungen in zehn Jahren.</w:t>
      </w:r>
    </w:p>
    <w:p>
      <w:r>
        <w:t>Â Â Â Â Â Â Â Â  Nach Art. 41 Abs. 1 des Bundesgesetzes Ã¼ber die berufliche Alters-, Hinterlassenen- und Invalidenvorsorge (BVG) in der bis 31. Dezember 2004 gÃ¼ltig gewesenen Fassung beziehungsweise Art. 41 Abs. 2 BVG in der seit 1. Januar 2005 in Kraft stehenden Fassung verjÃ¤hren Forderungen auf periodische BeitrÃ¤ge und Leistungen nach fÃ¼nf, andere nach zehn Jahren; die Art. 129 bis 142 des Obligationenrechts (OR) sind anwendbar. Beitragsleistungen an die Vorsorgeeinrichtung und Forderungen fÃ¼r nicht abgezogene ArbeitnehmerbeitrÃ¤ge fallen unter die fÃ¼nfjÃ¤hrige VerjÃ¤hrungsfrist (vgl. Stauffer, Berufliche Vorsorge, ZÃ¼rich 2005, Rz. 935). Die VerjÃ¤hrungsfrist beginnt mit der FÃ¤lligkeit der Forderung (Art. 130 Abs. 1 OR). Die FÃ¤lligkeit der BeitrÃ¤ge tritt grundsÃ¤tzlich unabhÃ¤ngig davon ein, ob die Vorsorgeeinrichtung oder der Arbeitnehmer von Forderung und FÃ¤lligkeit Kenntnis hat oder haben kann (vgl. Urteil des Bundesgerichts 9C_120/2010 vom 4. Mai 2011 E. 4.1.2).</w:t>
      </w:r>
    </w:p>
    <w:p>
      <w:r>
        <w:t>2.4Â Â Â Â  Seit dem 1. Januar 2000 sehen Â§ 60 Abs. 1 der Statuten der Versicherungskasse fÃ¼r das Staatspersonal und Â§ 60 Abs. 1 VV (Versionen 2000 und 2005) vor, dass der Anspruch auf Berichtigung des VersicherungsverhÃ¤ltnisses nach zehn Jahren verwirkt.</w:t>
      </w:r>
    </w:p>
    <w:p>
      <w:r>
        <w:t>2.5Â Â Â Â  Die HÃ¶he der jÃ¤hrlichen Altersrente bei AltersrÃ¼cktritt ergibt sich aus dem im Zeitpunkt des AltersrÃ¼cktritts vorhandenen Sparguthaben multipliziert mit dem anwendbaren Umwandlungssatz. Bei vollendetem 62. bis 65. Altersjahr betrÃ¤gt der Umwandlungssatz 6,65 % (vgl. Â§ 16 VV [Version 2005]).</w:t>
      </w:r>
    </w:p>
    <w:p>
      <w:r>
        <w:rPr>
          <w:b/>
        </w:rPr>
        <w:t>E. 3</w:t>
      </w:r>
    </w:p>
    <w:p>
      <w:r>
        <w:t>3.1Â Â Â Â  Die KlÃ¤gerin fÃ¼hrte zur KlagebegrÃ¼ndung im Wesentlichen aus, die Beklagte habe ihr in der Zeit vom 1. Juni 1988 bis 31. MÃ¤rz 2003 beziehungsweise 31. MÃ¤rz 2004 fÃ¼r die Nacht- und Sonntagsarbeit, fÃ¼r die an sich ein Zeitzuschlag geschuldet gewesen wÃ¤re (Urk. 18 S. 3, S. 8, S. 10 und S. 11), LohnzuschlÃ¤ge beziehungsweise "Kompensationszulagen" ausgerichtet, die, obwohl es sich um dauernde und regelmÃ¤ssige Zulagen im Sinne von Â§ 5 Abs. 1 der Statuten beziehungsweise Â§ 6 Abs. 1 VV gehandelt habe, bei der Festsetzung des anrechenbaren Lohnes nicht berÃ¼cksichtigt worden seien. Dies habe dazu gefÃ¼hrt, dass die BeitrÃ¤ge Ã¼ber einen Zeitraum von 17 Jahren hinweg auf einem zu tief angesetzten versicherten Lohn abgerechnet worden seien (Urk. 1 S. 4, Urk. 18 S. 8 f.). Nachdem die Beklagte 1 im Jahr 2003 erkannt habe, dass die Zulagen fÃ¼r die regelmÃ¤ssige Nachtarbeit in den anrechenbaren Lohn hÃ¤tten integriert werden mÃ¼ssen, habe sie - unter Androhung der KÃ¼ndigung im Falle fehlenden EinverstÃ¤ndnisses - das Arbeitspensum per 1. April 2004 von 80 auf 72 % heruntergesetzt und die ZuschlÃ¤ge fÃ¼r die Nachtarbeit fortan in den Lohn eingerechnet. Der Lohn habe dabei - bei einem BeschÃ¤ftigungsgrad von 72 % - im Ergebnis einem 90%-Pensum entsprochen. Im Vereinbarungsentwurf (Urk. 19/5) sei dabei noch eine Klausel enthalten gewesen, gemÃ¤ss welcher die Parteien nicht per saldo aller AnsprÃ¼che auseinandergesetzt seien (Urk. 1 S. 4 f., Urk. 18 S. 4, S. 10 f. und S. 13). In vorsorgerechtlicher Hinsicht sei dieser Systemwechsel nicht per 1. April 2004, sondern offenbar rÃ¼ckwirkend per 1. April 2003 erfolgt (Urk. 1 S. 4 f., Urk. 18 S. 2). Da die Beklagte 1 der BVK ein Arbeitspensum (gar) von 100 anstelle von 72 % gemeldet habe, habe letztere auf dem gemeldeten SalÃ¤r den vollen statt den - dem TeilzeitbeschÃ¤ftigungsgrad entsprechend - reduzierten Koordinationsabzug vorgenommen, weshalb der versicherte Lohn auch ab dem 1. April 2003 zu tief angesetzt gewesen sei (Urk. 1 S. 5 f., Urk. 18 S. 3 und S. 12 f.). Infolge der unkorrekten Ermittlung des versicherten Lohns wÃ¤hrend der gesamten Dauer des ArbeitsverhÃ¤ltnisses wÃ¼rden ihr nun zu niedrige Altersleistungen ausgerichtet (Urk. 1 S. 7). Betreffend die Zeit von 1988 bis 2000 sei der Anspruch auf Berichtigung des VersicherungsverhÃ¤ltnisses nicht verwirkt, hÃ¤tten die Statuten bis zur per 1. Januar 2000 erfolgten Revision vom 22. Mai 1996 doch noch keine entsprechende Bestimmung enthalten (Urk. 18 S. 5). BezÃ¼glich der Periode von anfangs 2000 bis 31. MÃ¤rz 2003 stelle sich die Frage nach der Verwirkung des Anspruchs auf Berichtigung aufgrund der zeitlichen VerhÃ¤ltnisse noch gar nicht; festzuhalten sei diesbezÃ¼glich immerhin, dass einerseits gemÃ¤ss der - eine Vertrauensgrundlage bildenden - Auskunft eines juristischen Mitarbeiters des Amts fÃ¼r Berufliche Vorsorge und Stiftungen des Kantons ZÃ¼rich die fÃ¼nfjÃ¤hrige VerjÃ¤hrungsfrist erst mit der Pensionierung zu laufen beginne und sich der Arbeitgeber andererseits im VerhÃ¤ltnis zum Arbeitnehmer nicht auf die VerjÃ¤hrung berufen kÃ¶nne. Eine allfÃ¤llig vor dem 1. Januar 2000 bestandene Verwirkungs- oder VerjÃ¤hrungsfrist hÃ¤tte im Ãbrigen ohnehin erst mit Kenntnisnahme des GlÃ¤ubigers von der Fehlerhaftigkeit des VersicherungsverhÃ¤ltnisses, mithin erst im Oktober 2003, zu laufen begonnen (Urk. 18 S. 6). Da die Berichtigung des VersicherungsverhÃ¤ltnisses und die Nachzahlung der ArbeitgeberbeitrÃ¤ge miteinander verknÃ¼pft seien, gelte auch fÃ¼r die Beitragszahlungen die zehnjÃ¤hrige Verwirkungsfrist und nicht etwa die fÃ¼nfjÃ¤hrige VerjÃ¤hrungsfrist (Urk. 18 S. 7 und S. 10). Falls trotz der geschilderten Gegebenheiten von einer VerjÃ¤hrungsproblematik ausgegangen werde, sei die VerjÃ¤hrung mit der Geltendmachung des Berichtigungsanspruchs im Oktober 2003 jedenfalls unterbrochen worden (Urk. 18 S. 7 f.).</w:t>
      </w:r>
    </w:p>
    <w:p>
      <w:r>
        <w:t>3.2Â Â Â Â  Die Beklagte 1 machte im Wesentlichen geltend, betreffend die Zeit vom 1. Juni 1988 bis 31. MÃ¤rz 2003 sei, soweit nicht schon der Anspruch auf Berichtigung des VersicherungsverhÃ¤ltnisses (Urk. 26 S. 5), so jedenfalls derjenige auf Nachzahlung der - periodisch geschuldeten (Urk. 26 S. 6) - ArbeitgeberbeitrÃ¤ge verjÃ¤hrt beziehungsweise verwirkt, habe die KlÃ¤gerin doch vor Klageanhebung am 15. September 2010 keine verjÃ¤hrungsunterbrechende Handlung getÃ¤tigt (Urk. 10 S. 4, Urk. 26 S. 7). Anlass fÃ¼r eine Berichtigung beziehungsweise eine Beitragsnachzahlung bestehe ohnehin nicht, da es sich bei den - in ihrer HÃ¶he variierenden - monatlichen Zulagen, die der KlÃ¤gerin ausgerichtet worden seien, um keine regelmÃ¤ssigen Zahlungen im Sinne von Â§ 5 der Statuten und Â§ 6 VV (Version 2005) handle. Gelange das Gericht zum gegenteiligen Schluss, habe die KlÃ¤gerin ihr - der Beklagten 1 - auch die entsprechenden ArbeitnehmerbeitrÃ¤ge zu entrichten (Urk. 10 S. 5 f., Urk. 26 S. 8). Auch die Forderungen betreffend den Zeitraum vom 1. April 2003 bis 31. Januar 2009 entbehrten einer Grundlage, wobei bezÃ¼glich allfÃ¤lliger AnsprÃ¼che fÃ¼r die Zeit bis 15. September 2005 ohnehin bereits die VerjÃ¤hrung eingetreten sei (Urk. 10 S. 6). Grund fÃ¼r die PensumserhÃ¶hung per 1. April 2004, die entgegen der KlÃ¤gerin nicht unter Androhung der KÃ¼ndigung im Widersetzungsfall erfolgt sei, sei die Umsetzung einer Vorschrift der Vollzugsverordnung zum Personalgesetz des Kantons ZÃ¼rich gewesen, gemÃ¤ss welcher Kompensationszeit nicht mehr in Form von Geld, sondern durch einen 20%igen Zuschlag "in natura" abzugelten sei (Urk. 10 S. 6, Urk. 26 S. 8 und S. 9). Im Hinblick auf die Vermeidung einerseits einer zu grossen finanziellen Einbusse durch den Wegfall der bis dahin ausbezahlten LohnzuschlÃ¤ge im Rahmen dieser Anpassung und andererseits auch auf eine Ã¼bermÃ¤ssige Reduktion der effektiven Arbeitszeit sei die KlÃ¤gerin statt zu 80 % neu - bei einer PrÃ¤senzzeit von 72 % (90 % abzÃ¼glich des Zeitzuschlags "in natura" von 20 %) - zu 90 % angestellt worden, womit die fragliche Vorschrift korrekt umgesetzt worden sei und die - bereits damals anwaltlich vertretene - KlÃ¤gerin sich auch einverstanden erklÃ¤rt habe (Urk. 10 S. 7, Urk. 26 S. 4 f. und S. 9). Nachdem sie - die Beklagte 1 - der BVK zunÃ¤chst versehentlich ein Pensum von 100 % gemeldet habe, sei - nach diesbezÃ¼glicher Beanstandung der KlÃ¤gerin - umgehend eine Korrektur veranlasst worden (Urk. 10 S. 8, Urk. 26 S. 3 ff.). Eine Berichtigung falle im Ãbrigen schon deshalb ausser Betracht, weil es in diesem Verfahren nicht darum gehe, einen (aus der VerfÃ¼gung selbst hervorgehenden) Rechnungsfehler zu korrigieren, sondern die fÃ¼r die Berechnung des versicherten Lohns geltenden Grundlagen, mithin eine Rechtsfrage, zu klÃ¤ren (Urk. 26 S. 6 und S. 8).</w:t>
      </w:r>
    </w:p>
    <w:p>
      <w:r>
        <w:t>3.3Â Â Â Â  Die BVK schliesslich stellte sich auf den Standpunkt, sie gehe jeweils davon aus, dass die Angaben des Arbeitgebers einer versicherten Person dem Arbeitsvertrag beziehungsweise den effektiven VerhÃ¤ltnissen entsprÃ¤chen, ohne dies fundiert zu prÃ¼fen. Dementsprechend habe sie die Spar- und RisikobeitrÃ¤ge denn auch bei der KlÃ¤gerin gestÃ¼tzt auf den von der Beklagten 1 gemeldeten anrechenbaren Lohn respektive BeschÃ¤ftigungsgrad berechnet. Sofern und soweit der anrechenbare Lohn und der BeschÃ¤ftigungsgrad der - seit dem 1. November und nicht dem 1. Juni 1988 bei ihr versicherten - KlÃ¤gerin korrigiert und die Beklagte 1 zur Nachzahlung der entsprechenden Spar- und RisikobeitrÃ¤ge verpflichtet wÃ¼rden, sei sie - die BVK - im Falle, dass sich dies auf die HÃ¶he des Rentenanspruchs auswirke, auch bereit, die Altersrente neu festzusetzen (Urk. 8 S. 3 f., Urk. 24 S. 2).</w:t>
      </w:r>
    </w:p>
    <w:p>
      <w:r>
        <w:rPr>
          <w:b/>
        </w:rPr>
        <w:t>E. 4</w:t>
      </w:r>
    </w:p>
    <w:p>
      <w:r>
        <w:t>4.1Â Â Â Â  Die KlÃ¤gerin war nach Lage der Akten erst ab der per 1. November 1988 erfolgten Anstellung im festen Pensum bei der BVK vorsorgeversichert (Urk. 2/2, Urk. 2/3, Urk. 8 S. 3). Ob bereits die Anstellung im Stundenlohn vom 1. Juni bis 31. Oktober 1988 (Urk. 2/2) versicherungspflichtig gewesen wÃ¤re, braucht vorliegend nicht weiter geprÃ¼ft zu werden, da allfÃ¤llige Beitragsforderungen fÃ¼r diese Zeit jedenfalls absolut verjÃ¤hrt wÃ¤ren (vgl. Art. 41 Abs. 1 BVG in der bis Ende 2004 geltenden Fassung sowie BGE 136 V 73 E. 4.3).</w:t>
      </w:r>
    </w:p>
    <w:p>
      <w:r>
        <w:t>4.2Â Â Â Â  Was die Zeit vom 1. November 1988 bis 31. MÃ¤rz 2003 anbelangt, braucht nicht abschliessend geprÃ¼ft zu werden, ob und gegebenenfalls inwieweit die Zulagen fÃ¼r Nacht- und Sonntagsarbeit gestÃ¼tzt auf Â§ 12 Abs. 2 VV vom 14. Juni 1972 beziehungsweise Â§ 10 Abs. 2 VV vom 21. September 1988 beziehungsweise Â§ 6 VV (Version 2000) als anrechenbarer und damit beitragspflichtiger Lohn zu qualifizieren gewesen wÃ¤ren. Der Nichteinbezug der Zulagen in den versicherten Lohn beruhte nÃ¤mlich auf einer - gerade angesichts des Fehlens einer (klaren) diesbezÃ¼glichen Bestimmung im bei Abschluss des Anstellungsvertrages vom 13. September 1988 (Urk. 2/3) geltenden VV vom 14. Juni 1972 - in guten Treuen vertretbaren, nachtrÃ¤glich wohl jedenfalls fÃ¼r die Zeit ab 1. Januar 1989 (vgl. Â§ 10 Abs. 2 VV vom 21. September 1988; vgl. auch Urteil des damaligen Versicherungsgerichts B 118/03 vom 3. Juni 2004 E. 6 mit Hinweis) als unzutreffend zu taxierenden Rechtsauffassung. Da demnach keine unentschuldbare Meldepflichtverletzung der Beklagten 1 vorliegt (vgl. hiezu etwa Urteil des Bundesgerichts 9C_120/2010 vom 4. Mai 2011 E. 4.1.2), gilt fÃ¼r die diesbezÃ¼glichen BeitrÃ¤ge die - durchaus auch im VerhÃ¤ltnis zwischen Arbeitgeberin und -nehmerin bedeutsame (vgl. Urk. 18 S. 6) - fÃ¼nfjÃ¤hrige VerjÃ¤hrungsfrist. Die in diesem Zusammenhang gemachten AusfÃ¼hrungen der KlÃ¤gerin betreffend Unverwirkbarkeit des Anspruchs auf Berichtigung des VersicherungsverhÃ¤ltnisses bis zum Inkrafttreten des VV (Version 2000) per 1. Januar 2000 (Urk. 18 S. 5 ff.) sind schon deshalb unbehelflich, weil es vorliegend um die RechtmÃ¤ssigkeit des Nichteinbezugs der Zulagen in den versicherten Lohn und nicht lediglich um die Korrektur eines offenkundigen Fehlers geht. Die letzte Beitragszahlung fÃ¼r die Zeit vom 1. November 1988 bis 31. MÃ¤rz 2003 war im April 2003 fÃ¤llig (vgl. Â§ 65 VV [Version 2000]). Daran Ã¤ndert auch die von der KlÃ¤gerin behauptete fehlerhafte Auskunft eines juristischen Mitarbeiters des Amtes fÃ¼r Berufliche Vorsorge und Stiftungen des Kantons ZÃ¼rich, die VerjÃ¤hrungsfrist beginne erst im Zeitpunkt der Pensionierung zu laufen (Urk. 18 S. 6), nichts. Sofern beziehungsweise soweit die VerjÃ¤hrung im Zeitpunkt dieser - an unbekanntem Datum und unter von der KlÃ¤gerin nicht nÃ¤her umschriebenen UmstÃ¤nden erhaltenen - Information nicht bereits eingetreten war, taugte sie nÃ¤mlich jedenfalls deshalb nicht als Vertrauensgrundlage, weil die KlÃ¤gerin die Unrichtigkeit der behaupteten Auskunft hÃ¤tte erkennen kÃ¶nnen (zu den - kumulativ zu erfÃ¼llenden - Voraussetzungen der Rechtswirksamkeit einer unrichtigen Auskunft einer BehÃ¶rde vgl. etwa BGE 125 I 267 E. 4c). Angesichts der Tatsache, dass die BeitrÃ¤ge nicht nur der Altersvorsorge, sondern auch der Versicherung der Risiken Tod und InvaliditÃ¤t dienen, wÃ¤re die Festsetzung des Beginns des Fristenlaufs fÃ¼r die VerjÃ¤hrung der Beitragszahlungen auf den Zeitpunkt der Pensionierung nÃ¤mlich vÃ¶llig unsinnig. Da die KlÃ¤gerin, die mit den monatlichen Lohnabrechnungen und insbesondere den jÃ¤hrlich ausgestellten Versicherungsausweisen (vgl. Â§ 66 VV vom 21. September 1988, Â§ 61 VV [Versionen 2000 und 2005]) schon von Beginn des ArbeitsverhÃ¤ltnisses an darÃ¼ber informiert wurde, dass keine BeitrÃ¤ge auf den Zulagen abgerechnet beziehungsweise diese nicht in den anrechenbaren Lohn einbezogen wurden, aktenkundig keine verjÃ¤hrungsunterbrechenden Handlungen tÃ¤tigte, waren die Beitragsforderungen fÃ¼r die Zeit bis MÃ¤rz 2003 spÃ¤testens im April 2008 verjÃ¤hrt.</w:t>
      </w:r>
    </w:p>
    <w:p>
      <w:r>
        <w:t>4.3Â Â Â Â  Was schliesslich die Periode vom 1. April 2003 bis 31. Januar 2009 betrifft, sind allfÃ¤llige Beitragsforderungen fÃ¼r die Zeit bis 5. November 2004 angesichts des Umstands, dass die BeschwerdefÃ¼hrerin erstmals am 5. November 2009 AnsprÃ¼che geltend machte (Urk. 11/6), ebenfalls verjÃ¤hrt (Art. 41 Abs. 1 BVG in der bis 31. Dezember 2004 gÃ¼ltig gewesenen Fassung beziehungsweise Art. 41 Abs. 2 BVG in der seit 1. Januar 2005 in Kraft stehenden Fassung). Auch fÃ¼r die Zeit vom 5. November 2004 bis zur Pensionierung besteht kein Anspruch auf eine Beitragsnachzahlung. Im Rahmen der per 1. April 2004 vereinbarten ErhÃ¶hung des Pensums von 80 auf 90 % (Urk. 2/5) wurde die gesetzliche Ruhezeitregelung nÃ¤mlich korrekt umgesetzt. So dÃ¼rfen nach Art. 22 des Bundesgesetzes Ã¼ber die Arbeit in Industrie, Gewerbe und Handel (Arbeitsgesetz, ArG) in der seit 1. August 2000 in Kraft stehenden Fassung vom Gesetz vorgeschriebene Ruhezeiten - ausser bei Beendigung des ArbeitsverhÃ¤ltnisses - nicht durch Geldleistungen oder andere VergÃ¼nstigungen abgegolten werden. GemÃ¤ss Â§ 132 der Vollzugsverordnung zum Personalgesetz wird fÃ¼r sich aus dem ArbeitsverhÃ¤ltnis ergebende [ordentliche (bis am 31. Dezember 2005 gÃ¼ltige Fassung)] Arbeitsleistungen in der Nacht zwischen 20.00 und 6.00 Uhr sowie an Samstagen und Sonntagen zwischen 6.00 und 20.00 Uhr eine VergÃ¼tung von Fr. 5.25 pro Stunde ausgerichtet (Abs. 1). FÃ¼r einen Nachtdienst von mindestens acht Stunden zwischen 20.00 und 6.00 Uhr erhalten Angestellte pro geleistete Stunde eine Zeitgutschrift von 20 % zur Kompensation (Abs. 2). Die Kompensation hat dabei selbstredend im Rahmen des vereinbarten Arbeitspensums zu erfolgen, ansonsten eine Anstellung als Nachtwache im 100%-Pensum von vornherein ausgeschlossen wÃ¤re. Die klÃ¤gerische Interpretation von Â§ 132 Abs. 2 der Vollzugsverordnung zum Personalgesetz (Urk. 1 S. 4 ff., Urk. 18 S. 2 ff.), gemÃ¤ss welcher die effektiv zu leistende Arbeitszeit dem Arbeitspensum entspricht, weshalb ihr Pensum von 80 % in Wirklichkeit nicht auf 90 % erhÃ¶ht, sondern auf 72 % herabgesetzt worden sei, ist offensichtlich unzutreffend. Etwas Gegenteiliges lÃ¤sst sich auch aus dem Glossar der BVK (Urk. 19/1) nicht herleiten (Urk. 1 S. 5, Urk. 18 S. 2), liegt der darin enthaltenen Definition des Begriffs "BeschÃ¤ftigungsgrad" doch der Regel- und nicht der Ausnahmefall eines ArbeitsverhÃ¤ltnisses mit kompensationspflichtiger Nachtarbeit zu Grunde. WÃ¤re die Umsetzung der fraglichen Bestimmung der Personalverordnung in casu ohne Ãnderung des Arbeitspensums erfolgt, hÃ¤tte die KlÃ¤gerin zwar aufgrund der nun zu gewÃ¤hrenden Zeitgutschrift von 20 % pro geleistete Arbeitsstunde 5,6 Stunden pro Woche weniger arbeiten mÃ¼ssen (effektive wÃ¶chentliche Arbeitszeit von 28 statt von 33,6 Stunden [80 % von 42 Stunden; vgl. Anstellungsvertrag vom 13. September 1988, Urk. 2/3 S. 2]), infolge Wegfalls der Kompensationszulagen in der HÃ¶he von 20 % indes eine rund 17%ige Erwerbseinbusse zu gewÃ¤rtigen gehabt. Da die KlÃ¤gerin demnach ab April 2004 tatsÃ¤chlich im Pensum von 90 % angestellt war, ist auch nicht zu beanstanden, dass die Beklagte 1 der BVK (nach Korrektur des ursprÃ¼nglich fÃ¤lschlicherweise mitgeteilten 100%-Pensums [Urk. 11/14, Urk. 11/15, Urk. 11/16, Urk. 11/22, Urk. 11/25-27]) einen - fÃ¼r die Festsetzung des Koordinationsabzugs und damit auch der BeitrÃ¤ge massgebenden - BeschÃ¤ftigungsgrad von 90 % meldete (Urk. 1 S. 6).</w:t>
      </w:r>
    </w:p>
    <w:p>
      <w:r>
        <w:t>4.4Â Â Â Â  Aufgrund des Gesagten und unter BerÃ¼cksichtigung des Umstands, dass allfÃ¤llig geschuldete BeitrÃ¤ge fÃ¼r die nach Â§ 132 der Vollzugsverordnung zum Personalgesetz fÃ¼r Nachtarbeit - nebst der Zeitgutschrift (Abs. 2) - geschuldete VergÃ¼tung von Fr. 5.25 pro Stunde (Abs. 1; vgl. Urk. 19/11) jedenfalls nicht eingeklagt worden sind (Urk. 1, Urk. 18), ist die Klage vollumfÃ¤nglich abzuweisen.</w:t>
      </w:r>
    </w:p>
    <w:p>
      <w:r>
        <w:t>Â Â Â Â Â Â Â Â  Anzumerken bleibt immerhin, dass ein Anspruch auf Nachzahlung sowohl Spar- als auch RisikobeitrÃ¤ge umfassen wÃ¼rde und nicht nur die Beklagte 1, sondern auch die KlÃ¤gerin selbst, die nach ihrer Darstellung jahrelang in den Genuss zu hoher Nettolohnzahlungen kam, getroffen hÃ¤tte.</w:t>
      </w:r>
    </w:p>
    <w:p>
      <w:r>
        <w:t>5.Â Â Â Â Â Â  Der obsiegenden Beklagten 1 als Gemeinwesen und dem Beklagten 2 als TrÃ¤ger der beruflichen Vorsorge stehen keine ProzessentschÃ¤digungen zu (Â§ 34 Abs. 2 des Gesetzes Ã¼ber das Sozialversicherungsgericht [GSVGer]; vgl. BGE 128 V 133 E. 5b, 126 V 150 E. 4a, 118 V 169 E. 7 und 117 V 349 E. 8, mit Hinweisen; vgl. auch BGE 122 V 125 E. 5b und 320 E. 1a und b sowie 112 V 356 E. 6).</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Dr. Harry F. NÃ¶tzli</w:t>
      </w:r>
    </w:p>
    <w:p>
      <w:r>
        <w:t>- RÃ¼timann RechtsanwÃ¤lte</w:t>
      </w:r>
    </w:p>
    <w:p>
      <w:r>
        <w:t>- BVK Personalvorsorge des Kantons ZÃ¼rich</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