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BV.2010.00048 vom 9. Mai 2012</w:t>
      </w:r>
    </w:p>
    <w:p>
      <w:r>
        <w:t>ZH Sozialversicherungsgericht, 2012-05-09, DE</w:t>
      </w:r>
    </w:p>
    <w:p>
      <w:r>
        <w:rPr>
          <w:b/>
        </w:rPr>
        <w:t xml:space="preserve">Quelle: </w:t>
      </w:r>
      <w:r>
        <w:t>https://mcp.opencaselaw.ch/entscheid/zh_sozialversicherungsgericht_BV.2010.00048</w:t>
      </w:r>
    </w:p>
    <w:p>
      <w:r>
        <w:t>FR: ZH_SOZIALVERSICHERUNGSGERICHT BV.2010.00048 du 9 mai 2012</w:t>
      </w:r>
    </w:p>
    <w:p>
      <w:r>
        <w:t>IT: ZH_SOZIALVERSICHERUNGSGERICHT BV.2010.00048 del 9 maggio 2012</w:t>
      </w:r>
    </w:p>
    <w:p>
      <w:pPr>
        <w:pStyle w:val="Heading2"/>
      </w:pPr>
      <w:r>
        <w:t>Erwägungen</w:t>
      </w:r>
    </w:p>
    <w:p>
      <w:r>
        <w:rPr>
          <w:b/>
        </w:rPr>
        <w:t>E. 5</w:t>
      </w:r>
    </w:p>
    <w:p>
      <w:r>
        <w:t>5.1Â Â Â Â  Der von der KlÃ¤gerin im Jahr 2005 erzielte Bruttojahreslohn von Fr. 4'814.-- liegt unter der Eintrittsschwelle fÃ¼r die obligatorische wie Ã¼berobligatorische berufliche Vorsorge (E. 2.1), weshalb die KlÃ¤gerin im Jahr 2005 der Versicherungspflicht nicht unterstand.</w:t>
      </w:r>
    </w:p>
    <w:p>
      <w:r>
        <w:t>Â Â Â Â Â Â Â Â  Da der koordinierte Lohn des Jahres 2006 (Fr. 24'182.-- - Fr. 22'575.--) lediglich Fr. 1'607.-- betrÃ¤gt, ist er auf Fr. 3'225.-- aufzurunden. FÃ¼r das Jahr 2007 betrÃ¤gt der koordinierte Lohn Fr. 4'385.-- (Fr. 27'590.-- - Fr. 23'205.--). Zum im Jahr 2008 erzielten Bruttolohn von Fr. 16'695.-- (vgl. oben E. 4.3) sind die gemÃ¤ss Vergleich nachzuzahlenden Fr. 8'500.-- (brutto, vgl. Urk. 2/6) hinzuzuzÃ¤hlen. Somit betrÃ¤gt der koordinierte Lohn fÃ¼r das Jahr 2008 Fr. 1'990.-- (Fr. 25'195.-- - Fr. 23'205.--), weshalb er auf den Mindestbetrag von Fr. 3'315.-- aufzurunden ist.</w:t>
      </w:r>
    </w:p>
    <w:p>
      <w:r>
        <w:t>5.2Â Â Â Â  Die fÃ¼r die Beitragsfestsetzung zustÃ¤ndige (E. 2) Beigeladene legte in ihrer Stellungnahme vom 3. November 2011 dar, dass die BeitrÃ¤ge anhand eines Durchschnittslohnes fÃ¼r alle drei Jahre von Fr. 26'797.-- von der Beklagten erhoben worden seien, dies zugunsten der KlÃ¤gerin, weil nach den reglementarischen Bestimmungen der Jahreslohn 2006 nicht nur fÃ¼r dieses Jahr, sondern auch fÃ¼r das Jahr 2007 anwendbar gewesen wÃ¤re (Urk. 41). Die Beigeladene stellte der KlÃ¤gerin am 10. August 2010 Rechnung in HÃ¶he von Fr. 1'514.30 (2006), Fr. 1'386.50 (2007) und Fr. 1'367.60 (2008), jeweils inklusive Spar-, Risiko- und KostenprÃ¤mie (Urk. 7/2-4) und Ã¼berwies der neuen Vorsorgeeinrichtung der KlÃ¤gerin eine FreizÃ¼gigkeitsleistung in der HÃ¶he von Fr. 1'912.50 (inkl. Zinsen bis 18. Oktober 2010).</w:t>
      </w:r>
    </w:p>
    <w:p>
      <w:r>
        <w:t>Â Â Â Â Â Â Â Â  DiesbezÃ¼glich bringt die KlÃ¤gerin keine EinwÃ¤nde vor.</w:t>
      </w:r>
    </w:p>
    <w:p>
      <w:r>
        <w:t>Â Â Â Â Â Â Â Â  Soweit die Beklagte geltend macht, die KlÃ¤gerin schulde ihr noch den Arbeitnehmeranteil an den BeitrÃ¤gen (Urk. 6), so ist dies nicht Streitgegenstand dieses Verfahrens.</w:t>
      </w:r>
    </w:p>
    <w:p>
      <w:r>
        <w:t>6.Â Â Â Â Â Â  Nach dem Dargelegten ist die Beklagte ihrer Pflicht, die VorsorgebeitrÃ¤ge zugunsten der KlÃ¤gerin abzufÃ¼hren, nachgekommen. Dies fÃ¼hrt zur Abweisung der Klage, soweit auf sie einzutreten ist.</w:t>
      </w:r>
    </w:p>
    <w:p>
      <w:r>
        <w:rPr>
          <w:b/>
        </w:rPr>
        <w:t>E. 7</w:t>
      </w:r>
    </w:p>
    <w:p>
      <w:r>
        <w:t>7.1Â Â Â Â  In verfahrensrechtlicher Hinsicht beantragen beide Parteien, dass der jeweiligen Gegenpartei Kosten sowie eine ProzessentschÃ¤digung aufzuerlegen seien (Urk. 22 S. 4 Ziff. 5 und Urk. 28 S. 10).</w:t>
      </w:r>
    </w:p>
    <w:p>
      <w:r>
        <w:t>7.1Â Â Â Â  Art. 73 Abs. 2 BVG schreibt vor, dass die Kantone ein in der Regel kostenloses Verfahren vorzusehen haben Das Verfahren vor dem zÃ¼rcherischen Sozialversicherungsgericht ist in der Regel kostenlos ( , was in Â§ 33 Abs. 1 GSVGer ) entsprechend statuiert ist . Einer Partei, die sich mutwillig oder leichtsinnig verhÃ¤lt, kÃ¶nnen jedoch eine SpruchgebÃ¼hr und die Verfahrenskosten auferlegt werden (Â§ 33 Abs. 2 GSVGer; vgl. auch Art. 115 ZPO).</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Klage darf einer leichtsinnigen oder mutwilligen KlagefÃ¼hrung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vernunftsgemÃ¤ssen Ãberlegung ohne Weiteres erkannt haben konnte, den Prozess aber trotzdem fÃ¼hrt (BGE 128 V 323; SZS 1995 S. 386 E. 3a mit Hinweisen).</w:t>
      </w:r>
    </w:p>
    <w:p>
      <w:r>
        <w:t>Â Â Â Â Â Â Â Â  Nach Â§ 34 GSVGer steht der obsiegenden Partei auf Antrag hin eine ParteientschÃ¤digung zu. Davon ausgenommen sind mit der DurchfÃ¼hrung Ã¶ffentlich-rechtlicher Aufgaben betraute Organisationen, wozu auch Vorsorgeeinrichtungen zÃ¤hlen (Stauffer, Die Berufliche Vorsorge, ZÃ¼rich 2005, Rz 1703 f. S. 634; BGE 126 V 150 E. 4b). Ausnahme bildet der bereits dargelegte Tatbestand leichtsinniger oder mutwilliger ProzessfÃ¼hrung (BGE 128 V 323 E. 1a mit Hinweisen). Nicht zu den VersicherungstrÃ¤gern im Sinne von Â§ 34 Abs. 4 GSVGer zÃ¤hlt jedoch der Arbeitgeber.</w:t>
      </w:r>
    </w:p>
    <w:p>
      <w:r>
        <w:t>Â Â Â Â Â Â Â Â  Nach Â§ 6 GSVGer (vgl. auch Art. 107 ZPO) kann eine EntschÃ¤digung auch zugesprochen werden, wenn die beschwerdefÃ¼hrende Partei die Beschwerde zurÃ¼ckzieht oder wenn der VersicherungstrÃ¤ger den angefochtenen Entscheid zugunsten der beschwerdefÃ¼hrenden Partei in WiedererwÃ¤gung zieht oder sich mit ihr vergleicht (Abs. 1). Eine EntschÃ¤digung kann verweigert werden, wenn die obsiegende Partei den Prozess schuldhaft selbst veranlasst hat (Abs. 2). Die obsiegende Partei kann zur Zahlung einer EntschÃ¤digung an die unterliegende Partei verpflichtet werden, wenn sich diese wegen rechtswidrigen Verhaltens der obsiegenden zur ProzessfÃ¼hrung veranlasst sah (Abs. 3).</w:t>
      </w:r>
    </w:p>
    <w:p>
      <w:r>
        <w:t>7.2Â Â Â Â  Angesichts dessen, dass die Beklagte ihren Abrechnungs- und Zahlungspflichten erst nach Klageeinleitung nachgekommen ist, was zur Gegenstandslosigkeit fÃ¼hrte, kann die Klage nicht als mutwillig bezeichnet werden, unabhÃ¤ngig davon, dass die klÃ¤gerischen AusfÃ¼hrungen das notwendige Mass in Bezug auf den hier sachlich zu beurteilenden Streitgegenstand Ã¼berstieg. DiesbezÃ¼glich wurde jedoch kein wesentlicher Mehraufwand des Gerichts generiert, weshalb von einer Auferlegung von Gerichtskosten abzusehen ist.</w:t>
      </w:r>
    </w:p>
    <w:p>
      <w:r>
        <w:t>Â Â Â Â Â Â Â Â  Hingegen hat die obsiegende und ab November 2010 vertretene (Urk. 15) Beklagte nach Massgabe der Klageabweisung Anspruch auf eine ParteientschÃ¤digung. Diese ist ermessensweis um einen Drittel gekÃ¼rzt auf Fr. 1'600.-- (inkl. Barauslagen und MWSt) festzulegen und der KlÃ¤gerin aufzuerlegen.</w:t>
      </w:r>
    </w:p>
    <w:p>
      <w:r>
        <w:t>Â Â Â Â Â Â Â Â  In Bezug auf das Klagebegehren Ziffer 2 (nachtrÃ¤glicher Anschluss und Beitragsentrichtung) ist die Klage zwar wenige Tage nach RechtshÃ¤ngigkeit gegenstandslos geworden und wiegt die als Obsiegen zu wertende Gegenstandslosigkeit gering, dennoch ist festzustellen, dass die KlÃ¤gerin sich in guten Treuen zur ProzessfÃ¼hrung veranlasst sah, weshalb eine geringfÃ¼gige ProzessentschÃ¤digung von Fr. 250.-- (inkl. Barauslagen und MWSt) zuzusprechen ist.</w:t>
      </w:r>
    </w:p>
    <w:p>
      <w:r>
        <w:t>Das Gericht erkennt:</w:t>
      </w:r>
    </w:p>
    <w:p>
      <w:r>
        <w:t>1.Â Â Â Â Â Â Â Â  Die Klage wird abgewiesen, soweit auf sie eingetreten wird und soweit sie nicht gegenstandslos geworden ist.</w:t>
      </w:r>
    </w:p>
    <w:p>
      <w:r>
        <w:t>2.Â Â Â Â Â Â Â Â  Das Verfahren ist kostenlos.</w:t>
      </w:r>
    </w:p>
    <w:p>
      <w:r>
        <w:t>3.Â Â Â Â Â Â Â Â  Die KlÃ¤gerin wird verpflichtet, der Beklagten eine ParteientschÃ¤digung von Fr. 1'600.-- (inkl. Barauslagen und MWSt) zu bezahlen.</w:t>
      </w:r>
    </w:p>
    <w:p>
      <w:r>
        <w:t>4.Â Â Â Â Â Â Â Â  Die Beklagte wird verpflichtet, der KlÃ¤gerin eine ParteientschÃ¤digung von Fr. 250.-- (inkl. Barauslagen und MWSt) zu bezahlen.</w:t>
      </w:r>
    </w:p>
    <w:p>
      <w:r>
        <w:t>5.Â Â Â Â Â Â Â Â  Zustellung gegen Empfangsschein an:</w:t>
      </w:r>
    </w:p>
    <w:p>
      <w:r>
        <w:t>- Rechtsanwalt Dr. Peter HÃ¼bner</w:t>
      </w:r>
    </w:p>
    <w:p>
      <w:r>
        <w:t>- Rechtsanwalt Robert Harmann unter Beilage eines Doppels von Urk. 50</w:t>
      </w:r>
    </w:p>
    <w:p>
      <w:r>
        <w:t>- BVG-Sammelstiftung Swiss Life unter Beilage eines Doppels von Urk. 50</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