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BV.2010.00021 vom 30. November 2011</w:t>
      </w:r>
    </w:p>
    <w:p>
      <w:r>
        <w:t>ZH Sozialversicherungsgericht, 2011-11-30, DE</w:t>
      </w:r>
    </w:p>
    <w:p>
      <w:r>
        <w:rPr>
          <w:b/>
        </w:rPr>
        <w:t xml:space="preserve">Quelle: </w:t>
      </w:r>
      <w:r>
        <w:t>https://mcp.opencaselaw.ch/entscheid/zh_sozialversicherungsgericht_BV.2010.00021</w:t>
      </w:r>
    </w:p>
    <w:p>
      <w:r>
        <w:t>FR: ZH_SOZIALVERSICHERUNGSGERICHT BV.2010.00021 du 30 novembre 2011</w:t>
      </w:r>
    </w:p>
    <w:p>
      <w:r>
        <w:t>IT: ZH_SOZIALVERSICHERUNGSGERICHT BV.2010.00021 del 30 novembre 2011</w:t>
      </w:r>
    </w:p>
    <w:p>
      <w:pPr>
        <w:pStyle w:val="Heading2"/>
      </w:pPr>
      <w:r>
        <w:t>Erwägungen</w:t>
      </w:r>
    </w:p>
    <w:p>
      <w:r>
        <w:rPr>
          <w:b/>
        </w:rPr>
        <w:t>E. 1</w:t>
      </w:r>
    </w:p>
    <w:p>
      <w:r>
        <w:t>1.1Â Â Â Â Â Â Der 1952 geborene X.___ war vom 22. April 1998 bis 31. Januar 2002 als Biegereimitarbeiter bei der Y.___ angestellt und bei der Winterthur-Columna Stiftung fÃ¼r die berufliche Vorsorge (heute: AXA Stiftung Berufliche Vorsorge; nachfolgend: AXA)Â  berufsvorsorgeversichert (Urk. 2/2, Urk. 2/9, Urk. 7/2 = Urk. 11/21 f., Urk. 7/4 S. 2 = Urk. 11/55).</w:t>
      </w:r>
    </w:p>
    <w:p>
      <w:r>
        <w:t>Â Â Â Â Â Â Â Â  Mit Unfallmeldung vom 27. MÃ¤rz 2001 (Urk. 2/5) liess X.___ der Schweizerischen Unfallversicherungsanstalt (SUVA) mitteilen, er sei am 6. Dezember 2000 gestÃ¼rzt und habe sich dabei am linken Arm verletzt. Vom 14. Dezember 2000 bis am 7. September 2001 erbrachte die SUVA - auf Basis der ihm wÃ¤hrend dieser Zeit attestierten (Teil-)ArbeitsunfÃ¤higkeit - Taggeldleistungen (Urk. 2/3, Urk. 2/4, Urk. 2/6, Urk. 2/8). Wegen Aufgabe des Betriebsstandortes wurde dem Versicherten das ArbeitsverhÃ¤ltnis am 28. November 2001 per 31. Januar 2002 gekÃ¼ndigt (Urk. 2/9 = Urk. 11/57). In der Folge bezog er ab dem 1. Februar 2002 auf einer 100%igen Vermittelbarkeit (Urk. 11/24) beruhende Taggelder der Arbeitslosenversicherung, bis die zustÃ¤ndige Arbeitslosenkasse seine Anspruchsberechtigung ab dem 26. Juni 2002 mit VerfÃ¼gung vom 3. Juli 2002 (Urk. 2/10) verneinte, weil er zu 100 % arbeitsunfÃ¤hig sei. Daraufhin wurden ihm ab Juli 2002 bis wÃ¤hrend rund zweier Jahre fÃ¼r eine vollstÃ¤ndige ArbeitsunfÃ¤higkeit Krankentaggelder ausgerichtet (Urk. 1 S. 5, Urk. 2/17, Urk. 11/83, Urk. 11/133).</w:t>
      </w:r>
    </w:p>
    <w:p>
      <w:r>
        <w:t>1.2Â Â Â Â  Am 23. Dezember 2003 beziehungsweise 8. Januar 2004 meldete sich X.___ unter Hinweis auf seit Jahren anhaltende Gelenkbeschwerden zum Bezug von Leistungen (Berufsberatung, Wiedereinschulung in die bisherige TÃ¤tigkeit) der EidgenÃ¶ssischen Invalidenversicherung (IV) an (Urk. 11/1-7, Urk. 11/12-18). Nachdem sie medizinische und erwerbliche AbklÃ¤rungen getroffen hatte, gewÃ¤hrte die Sozialversicherungsanstalt des Kantons Thurgau, IV-Stelle, am 8. MÃ¤rz 2004 Berufsberatung (Urk. 11/62 f.) und verfÃ¼gte am 22. Februar 2005 mit Wirkung ab 1. Mai 2003 eine auf einem InvaliditÃ¤tsgrad von 73 % beruhende ganze Rente (Urk. 11/132-136).</w:t>
      </w:r>
    </w:p>
    <w:p>
      <w:r>
        <w:t>1.3Â Â Â Â  In der Folge ersuchte X.___ die AXA um Ausrichtung von Invalidenleistungen, was diese mit Schreiben vom 14. MÃ¤rz 2005 (Urk. 2/16) ablehnte, weil die invalidisierende ArbeitsunfÃ¤higkeit nicht wÃ¤hrend der Dauer des VorsorgeverhÃ¤ltnisses, sondern erst am 27. Mai 2002 eingetreten sei.</w:t>
      </w:r>
    </w:p>
    <w:p>
      <w:r>
        <w:t>2.Â Â Â Â Â Â  Am 9. MÃ¤rz 2010 liess der Versicherte mit folgendem Rechtsbegehren Klage gegen die AXA erheben (Urk. 1 S. 2):</w:t>
      </w:r>
    </w:p>
    <w:p>
      <w:r>
        <w:t>"1.Â  Dem KlÃ¤ger (Versicherungs-Nummer 906.52.476.154) seien mit Wirkung ab 1. Juni 2004 gestÃ¼tzt auf einen InvaliditÃ¤tsgrad von 73 % die gesetzlichen und statutarischen InvaliditÃ¤tsleistungen aus der bei der Beklagten abgeschlossenen beruflichen Vorsorge (Vertrags-Nummer 1/29372/PQ) auszurichten.</w:t>
      </w:r>
    </w:p>
    <w:p>
      <w:r>
        <w:t>Â 2.Â  Dem KlÃ¤ger sei auf den frÃ¼hst mÃ¶glichen Zeitpunkt die PrÃ¤mienbefreiung zu gewÃ¤hren.</w:t>
      </w:r>
    </w:p>
    <w:p>
      <w:r>
        <w:t>Â 3.Â  Die Angelegenheit sei nach erfolgter, grundsÃ¤tzlicher Beurteilung des Rentenanspruchs zur genauen Berechnung des Quantitativs an die Beklagte zurÃ¼ckzuweisen.</w:t>
      </w:r>
    </w:p>
    <w:p>
      <w:r>
        <w:t>Â 4.Â  Unter Kosten- und EntschÃ¤digungsfolgen zu Lasten der Beklagten."</w:t>
      </w:r>
    </w:p>
    <w:p>
      <w:r>
        <w:t>Â Â Â Â Â Â Â Â  Die AXA schloss am 26. April 2010 auf Klageabweisung unter Kostenfolgen zu Lasten des KlÃ¤gers (vgl. Klageantwort, Urk. 6 S. 2). Nachdem mit VerfÃ¼gung vom 27. April 2010 (Urk. 8) die Akten der IV beigezogen worden waren (Urk. 10, Urk. 11/1-228), hielten die Parteien replicando (Urk. 16) und duplicando (Urk. 20) an ihren AntrÃ¤gen fest. Die mit VerfÃ¼gung vom 15. November 2010 (Urk. 21) zum Prozess beigeladene Stiftung Auffangeinrichtung BVG beantragte am 4. MÃ¤rz 2011 Klagegutheissung (Urk. 25). WÃ¤hrend der KlÃ¤ger sich am 15. MÃ¤rz 2011 zu dieser Eingabe Ã¤usserte (Urk. 29), liess sich die Beklagte nicht vernehmen.</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des Bundesgesetzes Ã¼ber die berufliche Alters-, Hinterlassenen- und Invalidenvorsorge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 1b, 121 V 101 E. 2a, 120 V 116 E.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 1a, 118 V 45 E.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 1c, 120 V 117 f. E. 2c/aa und bb, mit Hinweisen).</w:t>
      </w:r>
    </w:p>
    <w:p>
      <w:r>
        <w:t>2.4Â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 2a, 120 V 108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 3.1).</w:t>
      </w:r>
    </w:p>
    <w:p>
      <w:r>
        <w:t>Â Â Â Â Â Â Â Â  HÃ¤lt sich die Vorsorgeeinrichtung demgegenÃ¼ber im Rahmen des invalidenversicherungsrechtlich VerfÃ¼gten, ja stÃ¼tzt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Mit anderen Worten: Stellt die Vorsorgeeinrichtung auf die invalidenversicherungsrechtliche Betrachtungsweise ab, muss sich die versicherte Person dies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270 E. 3.1, mit Hinweisen).</w:t>
      </w:r>
    </w:p>
    <w:p>
      <w:r>
        <w:t>2.5Â Â 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mit Hinweisen; vgl. BGE 130 III 321 E. 3.2 und 3.3).</w:t>
      </w:r>
    </w:p>
    <w:p>
      <w:r>
        <w:rPr>
          <w:b/>
        </w:rPr>
        <w:t>E. 3</w:t>
      </w:r>
    </w:p>
    <w:p>
      <w:r>
        <w:t>3.1Â Â Â Â  Der KlÃ¤ger fÃ¼hrte zur KlagebegrÃ¼ndung im Wesentlichen aus, aufgrund der - naturgemÃ¤ss (schubweise) fortgeschrittenen und schliesslich in die vollstÃ¤ndige InvaliditÃ¤t mÃ¼ndenden - arthritischen Beschwerden habe er, nachdem ihm ab dem 14. Dezember 2000 fÃ¼r neun Monate eine ArbeitsunfÃ¤higkeit attestiert worden sei, nie mehr Ã¼ber lÃ¤ngere Zeit eine volle ArbeitsfÃ¤higkeit erlangt. So habe er zwischen dem 21. September und dem 26. Oktober 2001 Ferien bezogen und sei daraufhin von Ende Oktober 2001 bis zum Ablauf der KÃ¼ndigungsfrist am 31. Januar 2002 nicht mehr imstande gewesen, die volle Arbeitsleistung zu erbringen (Urk. 1 S. 7 ff.). Angesichts des Umstands, dass der Krankentaggeldversicherer in der Folge bereits ab dem 27. Mai 2002 von einer vollstÃ¤ndigen ArbeitsunfÃ¤higkeit ausgegangen sei, sei zu schliessen, dass auch die Arbeitslosenversicherung schon wenige Wochen nach der Anmeldung zum Leistungsbezug von der fehlenden Vermittelbarkeit ausgegangen sei. Insofern sei der Bezug von Taggeldern der Arbeitslosenversicherung hinsichtlich der Beurteilung der ArbeitsfÃ¤higkeit wÃ¤hrend der fraglichen Zeitspanne nicht von Bedeutung (Urk. 1 S. 9 f.). Die ab Mitte Dezember 2000 - infolge einer arthritischen Handgelenkserkrankung und nicht etwa wegen eines anderen (unfallbedingten) Gesundheitsschadens (Urk. 16 S. 2 f.) - bestandene ArbeitsunfÃ¤higkeit und die mittlerweile eingetretene InvaliditÃ¤t stÃ¼nden demnach sowohl in einem sachlichen als auch in einem zeitlichen Zusammenhang (Urk. 1 S. 7 ff., Urk. 16 S. 2 ff., Urk. 29 S. 2 ff.).</w:t>
      </w:r>
    </w:p>
    <w:p>
      <w:r>
        <w:t>3.2Â Â Â Â  Die Beklagte stellte sich demgegenÃ¼ber im Wesentlichen auf den Standpunkt, wohl sei die entzÃ¼ndliche Handgelenksaffektion bereits im Dezember 2000 aufgetreten, sie habe indes erst ab dem 24. Juni 2002 eine ArbeitsunfÃ¤higkeit zur Folge gehabt. Die dem KlÃ¤ger zwischen dem 14. Dezember 2000 und dem 7. September 2001 attestierte ArbeitsunfÃ¤higkeit sei nicht auf die Arthritis an der linken Hand, sondern auf die Folgen des am 6. Dezember 2000 erlittenen Unfalls zurÃ¼ckzufÃ¼hren gewesen (Urk. 6 S. 3 f., Urk. 20 S. 3). Nebst dem sachlichen fehle es auch am fÃ¼r einen Leistungsanspruch Ã¼berdies erforderlichen zeitlichen Zusammenhang zwischen der schliesslich eingetretenen InvaliditÃ¤t und der wÃ¤hrend der Dauer des VorsorgeverhÃ¤ltnisses bestandenen ArbeitsunfÃ¤higkeit. So sei der KlÃ¤ger zwischen dem 8. September 2001 und dem 27. Mai 2002 wieder uneingeschrÃ¤nkt arbeitsfÃ¤hig gewesen und habe denn bis zur Entlassung aus dem ArbeitsverhÃ¤ltnis am 31. Januar 2002 auch - ohne Absenzen aufzuweisen - eine gute Arbeitsleistung erbracht, was gar mit einer Gratifikation honoriert worden sei. Zu Recht sei die Arbeitslosenversicherung noch bis Ende Mai 2002 von der uneingeschrÃ¤nkten Vermittelbarkeit des KlÃ¤gers ausgegangen und habe die IV-Stelle - in Bezug auf die Beurteilung des berufsvorsorgerechtlichen Anspruchs verbindlicher Weise - den Beginn der Wartezeit auf diesen Zeitpunkt festgesetzt (Urk. 6 S. 5 ff., Urk. 20 S. 3 f.).</w:t>
      </w:r>
    </w:p>
    <w:p>
      <w:r>
        <w:t>3.3Â Â Â Â  Die Beigeladene machte geltend, aufgrund der medizinischen Berichte und unter BerÃ¼cksichtigung des Umstands, dass der KlÃ¤ger seine LeistungsfÃ¤higkeit wÃ¤hrend der Dauer des Bezugs der Arbeitslosenversicherungsleistungen nicht unter Beweis zu stellen gehabt habe, ergebe sich, dass der zeitliche Zusammenhang zwischen dem im Dezember 2000 aufgetretenen Leiden an der linken Hand und der darauf zurÃ¼ckzufÃ¼hrenden InvaliditÃ¤t nicht unterbrochen worden und die Beklagte leistungspflichtig sei (Urk. 25 S. 3).</w:t>
      </w:r>
    </w:p>
    <w:p>
      <w:r>
        <w:rPr>
          <w:b/>
        </w:rPr>
        <w:t>E. 4</w:t>
      </w:r>
    </w:p>
    <w:p>
      <w:r>
        <w:t>4.1Â Â Â Â  Dr. med. Z.___, Facharzt FMH fÃ¼r Rheumatologie und Innere Medizin, stellte aufgrund des Resultats der am 24. Januar 2001 durchgefÃ¼hrten radiologischen und klinischen Untersuchung am 30. Januar 2001 folgende Diagnosen (Urk. 2/3 S. 1):</w:t>
      </w:r>
    </w:p>
    <w:p>
      <w:r>
        <w:t>- Arthritis Handgelenk links, mÃ¶glicherweise auch im MCP IV und PIP IV links</w:t>
      </w:r>
    </w:p>
    <w:p>
      <w:r>
        <w:t>- Differentialdiagnose: Gichtarthritis</w:t>
      </w:r>
    </w:p>
    <w:p>
      <w:r>
        <w:t>- Morbus Sudeck Stadium II</w:t>
      </w:r>
    </w:p>
    <w:p>
      <w:r>
        <w:t>Â Â Â Â Â Â Â Â  Beim KlÃ¤ger sei es - erstmals Ende November 2000 und ohne vorgÃ¤ngiges Trauma - zu einer Schwellung im linken Handgelenk gekommen, welche mit einer BewegungseinschrÃ¤nkung sowie mit - vor allem nachts, aber auch bei Bewegung und Belastung auftretenden - Schmerzen einhergehe. In der TÃ¤tigkeit als Hilfsarbeiter in einer Eisenfabrik bestehe seit dem 14. Dezember 2000 eine 100%ige ArbeitsunfÃ¤higkeit; ein am 8. Januar 2001 unternommener Arbeitsversuch habe aufgrund der Beschwerden abgebrochen werden mÃ¼ssen. Andere Gelenke seien nicht betroffen (Urk. 2/3 S. 1). Der KlÃ¤ger leide wohl unter einer - im Rahmen einer Gichtarthritis zu interpretierenden - Arthritis im linken Handgelenk; differentialdiagnostisch falle auch ein Morbus Sudeck Stadium II in Betracht, wobei die radiologische Untersuchung keine entsprechenden Anhaltspunkte ergeben habe (Urk. 2/3 S. 2).</w:t>
      </w:r>
    </w:p>
    <w:p>
      <w:r>
        <w:t>4.2Â Â Â Â  Nach Kenntnisnahme der Ergebnisse der am 7. Februar 2001 durchgefÃ¼hrten Skelettszintigraphie Ã¤usserten die Ãrzte des Kantonsspitals W.___, Institut fÃ¼r Radiologie, am 12. Februar 2001 den dringenden Verdacht auf arthronotische Umbauzonen im STT-Gelenk beidseits und gegen das Sattelgelenk links sowie an der Ulnaspitze und pisotriquetral links bei deutlicher Begleitsynovitis links karpal. Es fÃ¤nden sich Arthrosen generell in den MCP und vornehmlich in den distalen Interphalangealgelenken II und III rechts, in den Schultern sowie medial in den Knien und Fusswurzeln. Nebst den degenerativ aktivierten Befunden habe sich eine auffÃ¤llige Asymmetrie der Trophik mit HyperÃ¤mie ohne Gelenksbezug gezeigt. Insofern spreche auch das Szintigramm fÃ¼r eine - nebst den Arthronosen bestehende - Dystrophie und nicht etwa fÃ¼r einen gelenksbezogenen synovitischen primÃ¤ren Prozess (Urk. 2/18).</w:t>
      </w:r>
    </w:p>
    <w:p>
      <w:r>
        <w:t>4.3Â Â Â Â  Dr. med. A.___ diagnostizierte am 6. April 2001 eine Monarthritis des linken Handgelenks. Der KlÃ¤ger habe ihn wegen spontan aufgetretener Schmerzen im linken Handgelenk erstmals am 14. Dezember 2000 konsultiert. Seit diesem Datum bestehe eine vollstÃ¤ndige ArbeitsunfÃ¤higkeit (Urk. 2/6).</w:t>
      </w:r>
    </w:p>
    <w:p>
      <w:r>
        <w:t>4.4Â Â Â Â  GestÃ¼tzt auf die Akten gelangte der Kreisarzt der SUVA am 5. September 2001 zum Schluss, dass der KlÃ¤ger wohl unter einer - nicht unfallkausalen - Gicht-Poly-Arthritis beziehungsweise einem Morbus Sudeck der linken Hand leide (Urk. 2/7).</w:t>
      </w:r>
    </w:p>
    <w:p>
      <w:r>
        <w:t>4.5Â Â Â Â  Am 24. Oktober 2001 gab Dr. Z.___ an, der KlÃ¤ger sei bis am 4. Juni 2001 zu 100 %, vom 5. Juni bis 9. Juli zu 60 %, vom 10. Juli bis 19. August erneut zu 100 % und vom 20. August bis 7. September 2001 noch zu 40 % arbeitsunfÃ¤hig gewesen. Seit September sei der Verlauf gut, weshalb der Fall - bei voller ArbeitsfÃ¤higkeit ab dem 8. September 2001 - habe abgeschlossen werden kÃ¶nnen (Urk. 2/4).</w:t>
      </w:r>
    </w:p>
    <w:p>
      <w:r>
        <w:rPr>
          <w:b/>
        </w:rPr>
        <w:t>E. 4.6</w:t>
      </w:r>
    </w:p>
    <w:p>
      <w:r>
        <w:t>Â Â Â Â Â Dr. A.___ diagnostizierte am 25. August 2002 ein - krankhaft bedingtes - Lumbovertebralsyndrom bei HyperuricÃ¤mie beziehungsweise degenerativen VerÃ¤nderungen und Tendenz zu Knochendystrophie. Der KlÃ¤ger, der gemÃ¤ss eigenen Angaben keinen Unfall erlitten habe, sei seit lÃ¤ngerem wegen - im Rahmen eines Morbus Sudeck interpretierten - Gelenkbeschwerden arbeitsunfÃ¤hig. Im August 2001 sei eine Konsultation wegen extracardialen Thoraxbeschwerden und im Mai 2002 eine Konsultation wegen HautverÃ¤nderungen im Gesicht nach langdauernder Cortisonbehandlung erfolgt. Wegen des Lumbovertebralsyndroms sei der KlÃ¤ger, der - soweit bekannt - Leistungen der Arbeitslosenversicherung beziehe, seit dem 24. Juni 2002 zu 100% arbeitsunfÃ¤hig (Urk. 2/19 S. 1).</w:t>
      </w:r>
    </w:p>
    <w:p>
      <w:r>
        <w:t>Â Â Â Â Â Â Â Â  Am 23. September 2002 attestierte Dr. A.___ dem KlÃ¤ger fÃ¼r die Zeit vom 1. bis 30. September 2002 eine 100%ige ArbeitsunfÃ¤higkeit (Urk. 2/19 S. 2).</w:t>
      </w:r>
    </w:p>
    <w:p>
      <w:r>
        <w:t>4.7Â Â Â Â  GestÃ¼tzt auf die Ergebnisse der MRI-Untersuchung vom 27. Mai 2003 stellten die Ãrzte des UniversitÃ¤tsspitals V.___, Rheumaklinik und Institut fÃ¼r Physikalische Medizin, am 2. September 2003 nachstehende Diagnosen (Urk. 11/46 = Urk. 11/51 = Urk. 2/14):</w:t>
      </w:r>
    </w:p>
    <w:p>
      <w:r>
        <w:t>- Arthropathie MCP II und III links, II bis IV rechts</w:t>
      </w:r>
    </w:p>
    <w:p>
      <w:r>
        <w:t>- Differentialdiagnose: Kristallarthropathie (Kalziumpyrophosphatarthropathie) mechanisch bei manueller TÃ¤tigkeit als Bauarbeiter</w:t>
      </w:r>
    </w:p>
    <w:p>
      <w:r>
        <w:t>- Degeneration des Discus triangularis und Arthrose intercarpal linkes Handgelenk, Status nach Sturz auf linke Hand im Dezember 2001</w:t>
      </w:r>
    </w:p>
    <w:p>
      <w:r>
        <w:t>- Statische Fussbeschwerden rechts bei HohlfÃ¼ssen</w:t>
      </w:r>
    </w:p>
    <w:p>
      <w:r>
        <w:t>- Rezidivierendes Lumbovertebralsyndrom bei Verdacht auf degenerative VerÃ¤nderungen lumbosakral</w:t>
      </w:r>
    </w:p>
    <w:p>
      <w:r>
        <w:t>Â Â Â Â Â Â Â Â  Anamnestisch leide der KlÃ¤ger seit dem im Dezember 2001 erlittenen Sturz unter Bewegungs- und Belastungsschmerzen im linken Handgelenk. Im MÃ¤rz 2003 seien Ã¼berdies - wie frÃ¼her schon im rechten oberen Sprunggelenk (OSG) - Schmerzen und Schwellungen im Bereich des MCP III und IV rechts sowie des PIP Digitus III rechts aufgetreten (Urk. 11/46). Die linksseitigen Handgelenkbeschwerden seien am ehesten auf eine Degeneration des Discus triangularis bei langjÃ¤hriger manueller Arbeit und nach Sturz auf die linke Hand im Dezember 2001 zurÃ¼ckzufÃ¼hren. Die interkarpale Arthrose sei am ehesten mechanischer Ursache. Die weiteren Diagnosen hÃ¤tten bei der Konsultation im Hintergrund gestanden (Urk. 11/47).</w:t>
      </w:r>
    </w:p>
    <w:p>
      <w:r>
        <w:t>4.8Â Â Â Â  In seinem Bericht vom 2. Oktober 2003 gab Dr. Z.___ an, letztmals im April 2002 vom KlÃ¤ger konsultiert worden zu sein und daher keine Angaben Ã¼ber den Verlauf machen zu kÃ¶nnen. Vorerst gelte es, das Resultat der Behandlung mit Methotrexat abzuwarten, mÃ¶glicherweise lasse sich aber eine berufliche Neuorientierung nicht umgehen (Urk. 2/20 S. 2).</w:t>
      </w:r>
    </w:p>
    <w:p>
      <w:r>
        <w:t>4.9Â Â Â Â  Die Ãrzte des Kantonsspitals W.___, Chirurgische Klinik und Poliklinik, diagnostizierten am 8. Dezember 2003 eine Synovalitis des linken Handgelenks mit zentraler degenerativer Discus articularis ulnae-Perforation. Am 5. Dezember 2003 sei - angesichts der unklaren Ãtiologie der Arthritis im linken Handgelenk - eine diagnostische Arthroskopie mit Synovialbiopsie vom linken Handgelenk (ICD-9-CM 80.23/80.34) durchgefÃ¼hrt worden (Urk. 11/49 = Urk. 7/5).</w:t>
      </w:r>
    </w:p>
    <w:p>
      <w:r>
        <w:t>4.10Â Â  Dr. A.___ stellte am 25. Januar 2004 folgende Diagnosen mit Auswirkung auf die ArbeitsfÃ¤higkeit (Urk. 11/42 = Urk. 2/15 S. 1):</w:t>
      </w:r>
    </w:p>
    <w:p>
      <w:r>
        <w:t>- Chronische Handgelenksbeschwerden, wahrscheinlich entzÃ¼ndlicher Genese, bestehend seit Dezember 2001</w:t>
      </w:r>
    </w:p>
    <w:p>
      <w:r>
        <w:t>- Chronisches Lumbovertebralsyndrom, bestehend seit Jahren</w:t>
      </w:r>
    </w:p>
    <w:p>
      <w:r>
        <w:t>- Kniegelenksbeschwerden beidseits</w:t>
      </w:r>
    </w:p>
    <w:p>
      <w:r>
        <w:t>- Meniskektomie links, 1995</w:t>
      </w:r>
    </w:p>
    <w:p>
      <w:r>
        <w:t>- Meniskektomie rechts, 1995</w:t>
      </w:r>
    </w:p>
    <w:p>
      <w:r>
        <w:t>Â Â Â Â Â Â Â Â  Keinen Einfluss auf die ArbeitsfÃ¤higkeit habe die seit 1997 bestehende Herniotomie beidseits bei Leistenbruch.</w:t>
      </w:r>
    </w:p>
    <w:p>
      <w:r>
        <w:t>Â Â Â Â Â Â Â Â  Seit dem 27. Mai 2002 bestehe in der angestammten TÃ¤tigkeit als Bauhilfsarbeiter - dauerhaft - eine 100%ige ArbeitsfÃ¤higkeit (Urk. 11/42 und Urk. 11/44; vgl. auch Urk. 11/25-34). Der Patient, der sich bei einem im Dezember 2001 erlittenen Sturz eine Verletzung des Discus triangularis der linken Hand zugezogen habe, klage Ã¼ber fast stÃ¤ndig vorhandene linksseitige Handgelenksschmerzen sowie belastungsabhÃ¤ngige Kreuz- und Knieschmerzen (Urk. 11/43). Leichte Arbeiten als Magaziner ohne Belastung des linken Handgelenks, der Knie und des RÃ¼ckens seien ihm - mit reduzierter Leistung - halbtags noch zumutbar (Urk. 11/45).</w:t>
      </w:r>
    </w:p>
    <w:p>
      <w:r>
        <w:t>4.11Â Â  Am 24. April 2004 diagnostizierte Dr. A.___ eine chronische entzÃ¼ndliche Handgelenksaffektion, die sich unter regelmÃ¤ssiger Methotrexatbehandlung nur wenig gebessert habe. Seit dem 24. Juni 2002 bestehe - dauerhaft - eine 100%ige ArbeitsunfÃ¤higkeit in der angestammten TÃ¤tigkeit (Urk. 2/17 = Urk. 7/3).</w:t>
      </w:r>
    </w:p>
    <w:p>
      <w:r>
        <w:t>4.12Â Â  In seinem Verlaufsbericht vom 12. September 2004 gab Dr. A.___ an, der Gesundheitszustand habe sich verschlechtert. So komme es trotz Methotrexat-Injektionen zu rezidivierenden entzÃ¼ndlichen SchÃ¼ben in den HÃ¤nden und neu auch in den FÃ¼ssen, wobei letzteres sich negativ auf die MobilitÃ¤t und StehfÃ¤higkeit auswirke (Urk. 11/64). In einer behinderungsangepassten TÃ¤tigkeit bestehe - mit eingeschrÃ¤nkter LeistungsfÃ¤higkeit und vielen Absenzen - noch eine hÃ¶chstens 30%ige ArbeitsfÃ¤higkeit (Urk. 11/65 = Urk. 2/13).</w:t>
      </w:r>
    </w:p>
    <w:p>
      <w:r>
        <w:t>4.13Â Â  Nachdem er den KlÃ¤ger am 16. November 2004 untersucht hatte, stellte Dr. Z.___ in seinem Bericht vom 24. November 2004 nachstehende Diagnosen (Urk. 11/138 = Urk. 11/155):</w:t>
      </w:r>
    </w:p>
    <w:p>
      <w:r>
        <w:t>- Arthropathie im Handgelenk links</w:t>
      </w:r>
    </w:p>
    <w:p>
      <w:r>
        <w:t>- frÃ¼her auch im MCP-Gelenk II und III links und II bis IV rechts bei-Â Â  wahrscheinlicher Chondrocalcinose mit erhÃ¶htem Ferritin (839 Â Â Â Â Â  ug/l) und zentraler degenerativer Discus articularis ulnae Perfora-Â Â Â Â Â  tion</w:t>
      </w:r>
    </w:p>
    <w:p>
      <w:r>
        <w:t>- Status nach diagnostischer Arthroskopie des linken Handgelenks mit Synovialbiopsie vom 5. Dezember 2003</w:t>
      </w:r>
    </w:p>
    <w:p>
      <w:r>
        <w:t>- Methotrexat-Basistherapie seit 2003</w:t>
      </w:r>
    </w:p>
    <w:p>
      <w:r>
        <w:t>- Status nach szintigraphischem Verdacht auf Morbus Sudeck Hand links im Januar 2001 nach Bagatelltrauma</w:t>
      </w:r>
    </w:p>
    <w:p>
      <w:r>
        <w:t>Â Â Â Â Â Â Â Â  Die nach wie vor bestehende Arthropathie im linken Handgelenk sei einerseits degenerativen Ursprungs und andererseits im Rahmen einer Chondrocalcinose zu interpretieren. Obwohl die genetische Untersuchung diesbezÃ¼glich einen negativen Befund ergeben habe, sei angesichts der deutlich erhÃ¶hten Ferritinwerte von einer HÃ¤mochromatose auszugehen (Urk. 11/154).</w:t>
      </w:r>
    </w:p>
    <w:p>
      <w:r>
        <w:t>4.14Â Â  Dr. A.___ diagnostizierte am 17. April 2005 eine - seronegative - chronische entzÃ¼ndliche Gelenksaffektion mit Befall des linken Handgelenks, beider Knie und der WirbelsÃ¤ule (Urk. 11/150 = Urk. 7/6 S. 6). Der KlÃ¤ger, der seit Jahren unter RÃ¼ckenbeschwerden leide und bei dem 1995 wegen eines beidseitigen Meniskusschadens eine Meniskektomie durchgefÃ¼hrt worden sei, habe sich am im Dezember 2001 eine Distorsion des linken Handgelenks mit Verletzung des Discus triangularis zugezogen. Nach einer langwierigen Rehabilitation mit Sudekscher Dystrophie hÃ¤tten sich zunehmend Beschwerden in beiden Knien, im RÃ¼cken und im Handgelenk entwickelt, welche schliesslich auf eine entzÃ¼ndliche Genese zurÃ¼ckgefÃ¼hrt worden seien. Derzeit leide der KlÃ¤ger unter Ruhe- und Anlaufschmerzen im linken Handgelenk, in beiden Knien und im Kreuz (Urk. 11/140 = Urk. 11/146). Aufgrund des ausgedehnten Befalls der oberen und unteren ExtremitÃ¤ten bestehe eine vollstÃ¤ndige ArbeitsunfÃ¤higkeit (Urk. 11/150).</w:t>
      </w:r>
    </w:p>
    <w:p>
      <w:r>
        <w:t>4.15Â Â  Am 25. Dezember 2005 bestÃ¤tigte Dr. A.___ die Diagnose einer entzÃ¼ndlichen Gelenksaffektion; befallen seien derzeit das linke Handgelenk, die Knie, beide oberen Sprunggelenke und die Wirbelgelenke. Aufgrund der Beschwerden bestehe eine verminderte Gehleistung und die GebrauchsfÃ¤higkeit der rechten Hand sei vermindert bis fast aufgehoben (Urk. 11/183).</w:t>
      </w:r>
    </w:p>
    <w:p>
      <w:r>
        <w:t>4.16Â Â  Die von den Ãrzten des Kantonsspitals W.___, Institut fÃ¼r Radiologie, am 8. Mai 2008 durchgefÃ¼hrte Szintigraphie ergab als Hauptbefund eine Synovitis im MCP II bis IV rechts und - weniger ausgeprÃ¤gt - karpal linksbetont sowie im Daumengrund- und Endgelenk rechts und - diskret - auch in der Fusswurzel zwischen Chopart und Lisfranc links. WÃ¤hrend die im Kniegelenk femorotibial links und in den DIP II und III rechts sowie III links festgestellten VerÃ¤nderungen rein degenerativer Natur seien, falle bezÃ¼glich der Ã¼brigen Befunde eine Chondrocalcinose als Kristallarthropathie in Betracht. Ãberdies bestÃ¼nden - bei Ulna-plus-Variante - ein osteochondraler Schaden des Lunatum und eine Degeneration des distalen Radioulnargelenkes links (Urk. 11/228).</w:t>
      </w:r>
    </w:p>
    <w:p>
      <w:r>
        <w:t>4.17Â Â  Dr. Z.___ hielt auf entsprechende Anfrage des Rechtsvertreters des KlÃ¤gers am 11. Juli 2009 fest, anlÃ¤sslich der ersten Konsultation am 24. Januar 2001 habe eine - im Rahmen einer Kristallarthropathie oder eines Morbus Sudeck zu interpretierende - Arthritis im linken Handgelenk bestanden. Anfangs Juli 2001 sei auch eine schmerzhafte Schwellung im Bereich des linken Kniegelenks aufgetreten, die - nachdem die durchgefÃ¼hrte Punktion des Ergusses keinen Nachweis fÃ¼r eine Gicht oder eine Chondrocalcinose ergeben habe - differentialdiagnostisch ebenfalls als Morbus Sudeck betrachtet worden sei. In der Folge hÃ¤tten sich die Beschwerden unter Behandlung gebessert, sodass der Fall am 27. August 2001 habe abgeschlossen werden kÃ¶nnen. Ab dem 8. September 2001 habe wieder eine 100%ige ArbeitsfÃ¤higkeit bestanden. Retrospektiv habe mÃ¶glicherweise schon damals eine Chondrocalcinose (Kristallarthropathie, verwandt mit der Gicht) im linken Handgelenk bestanden. Daraufhin sei er erst am 11. MÃ¤rz 2003 wieder vom KlÃ¤ger konsultiert worden. Dieser habe angegeben, per 31. Januar 2002 die KÃ¼ndigung erhalten zu haben und seit dem 1. Juni 2002 nicht mehr zu arbeiten. Aufgrund des anlÃ¤sslich der damaligen Untersuchung festgestellten lumbospondylogenen Syndroms rechts sowie der Arthralgien im linken Handgelenk und in einzelnen MCP-Gelenken beider HÃ¤nde habe erneut Verdacht auf eine Kristallarthropathie bestanden. RÃ¼ckblickend sei davon auszugehen, dass hÃ¶chstwahrscheinlich bereits im Januar 2001 eine rezidivierende Chondrocalcinose mit Befall des Hand- und des Kniegelenks sowie einzelner Fingergelenke bestanden habe, die sich laborchemisch nicht habe beweisen lassen. Auch die Ãrzte des UniversitÃ¤tsspitals V.___ seien differentialdiagnostisch von einer Arthrose und einer Diskusdegeneration im linken Handgelenk ausgegangen (Urk. 11/226), da sich damit aber die Arthritis im linken Kniegelenk und in den Fingergelenken nicht erklÃ¤ren lasse, habe wohl eher eine Chondrocalcinose vorgelegen (Urk. 11/227).</w:t>
      </w:r>
    </w:p>
    <w:p>
      <w:r>
        <w:t>4.18Â Â  Am 22. April 2010 diagnostizierte Dr. A.___ eine seit Jahren bestehende Polyarthritis mit vorwiegendem Befall des linken Handgelenks und beider Knie. Keinen Einfluss auf die ArbeitsfÃ¤higkeit habe die Ã¼berdies vorhandene nutritive Hepatopathie (Urk. 11/211). Die Belastbarkeit des linken Handgelenks und beider Knie sei vermindert. Es bestehe keine verwertbare RestarbeitsfÃ¤higkeit mehr (Urk. 11/212).</w:t>
      </w:r>
    </w:p>
    <w:p>
      <w:r>
        <w:t>4.19Â Â  Dr. Z.___ stellte am 18. Mai 2010 folgende Diagnosen (Urk. 11/223):</w:t>
      </w:r>
    </w:p>
    <w:p>
      <w:r>
        <w:t>- Arthritis Handgelenk links bei/mit</w:t>
      </w:r>
    </w:p>
    <w:p>
      <w:r>
        <w:t>- wahrscheinlich im Rahmen einer Chondrocalzinose mit zentraler degenerativer Discus articularis ulnae Perforation (MRI vom 27. Mai 2003)</w:t>
      </w:r>
    </w:p>
    <w:p>
      <w:r>
        <w:t>- Methotrexat Basistherapie 2003 bis September 2007</w:t>
      </w:r>
    </w:p>
    <w:p>
      <w:r>
        <w:t>- Status nach szintigraphischem Verdacht auf Morbus Sudeck Hand links im Januar 2001 nach Bagatelltrauma</w:t>
      </w:r>
    </w:p>
    <w:p>
      <w:r>
        <w:t>- Rezidivierendes lumbovertebrales Syndrom</w:t>
      </w:r>
    </w:p>
    <w:p>
      <w:r>
        <w:t>- Degenerative VerÃ¤nderungen beider Kniegelenke, linksbetont, und einzelner Fingergelenke</w:t>
      </w:r>
    </w:p>
    <w:p>
      <w:r>
        <w:t>Â Â Â Â Â Â Â Â  FÃ¼r schwere manuelle TÃ¤tigkeiten bestehe dauerhaft eine 100%ige ArbeitsunfÃ¤higkeit (Urk. 11/224).</w:t>
      </w:r>
    </w:p>
    <w:p>
      <w:r>
        <w:rPr>
          <w:b/>
        </w:rPr>
        <w:t>E. 5</w:t>
      </w:r>
    </w:p>
    <w:p>
      <w:r>
        <w:t>5.1Â Â Â Â  Angesichts des Umstands, dass die IV-Stelle die VerfÃ¼gung vom 22. Februar 2005 (Urk. 11/132-136) auch der Beklagten erÃ¶ffnet hat (Urk. 11/132, Urk. 11/80) und sich letztere Ã¼berdies - zumindest hinsichtlich des Beginns des Wartejahrs - auf die Richtigkeit des genannten Entscheids beruft (Urk. 6 S. 5, Urk. 20 S. 4), kommt diesem - sofern die darin getroffenen Feststellungen nicht offensichtlich unrichtig waren, was nachfolgend zu prÃ¼fen ist - betreffend die Beurteilung der Leistungspflicht der Beklagten, bei welcher der KlÃ¤ger vom 22. April 1998 bis 28. Februar 2002 vorsorgeversichert war (vgl. Ziffer 2.4.1 des Reglements der Beklagten [Urk. 7/7], sowie Urk. 2/2, Urk. 11/54 und Urk. 7/2), bindende Wirkung zu.</w:t>
      </w:r>
    </w:p>
    <w:p>
      <w:r>
        <w:t>5.2Â Â Â Â  Die IV-Stelle ging davon aus, dass der KlÃ¤ger seit dem 27. Mai 2002 (Beginn der einjÃ¤hrigen Wartezeit; Art. 29 Abs. 1 lit. b IVG in der bis 31. Dezember 2007 in Kraft gestandenen Version) erheblich in seiner ArbeitsfÃ¤higkeit eingeschrÃ¤nkt gewesen sei (Urk. 11/134). Dies steht insofern im Einklang mit den medizinischen Berichten, als dem KlÃ¤ger, nachdem ihm ab dem 8. September 2001 wieder eine volle ArbeitsfÃ¤higkeit bescheinigt worden war (Urk. 2/4, Urk. 11/226), erst ab dem 27. Mai 2002 (vgl. Bericht Dr. A.___ vom 25. Januar 2004, Urk. 11/45) beziehungsweise gar erst ab dem 24. Juni 2002 (vgl. Berichte Dr. A.___ vom 25. August 2002 [Urk. 2/19 S. 1] und vom 24. April 2004 [Urk. 2/17]) wieder eine ArbeitsunfÃ¤higkeit attestiert wurde.</w:t>
      </w:r>
    </w:p>
    <w:p>
      <w:r>
        <w:t>Â Â Â Â Â Â Â Â  TatsÃ¤chlich arbeitete der KlÃ¤ger, nachdem ihm ab dem 8. September 2001 wieder eine 100%ige ArbeitsfÃ¤higkeit bescheinigt worden war (vgl. Berichte Dr. Z.___ vom 24. Oktober 2001 [Urk. 2/4] und vom 11. Juli 2009 [Urk. 11/226]), ab dem 11. September 2001 - mit rund fÃ¼nfwÃ¶chigem Ferienunterbruch zwischen dem 21. September und dem 26. Oktober 2001 (Urk. 2/8) - bis zur Beendigung des ArbeitsverhÃ¤ltnisses am 31. Januar 2002 wegen Betriebsaufgabe (und nicht etwa wegen ungenÃ¼gender Leistungen, vgl. KÃ¼ndigungsschreiben vom 28. November 2001 [Urk. 2/9] und Arbeitgeberfragebogen [Urk. 11/54]) wieder im Pensum von 100 % und wies wÃ¤hrend dieser Zeitspanne keine gesundheitlich bedingten Absenzen auf (Urk. 2/8, Urk. 1 S. 9). FÃ¼r die von ihm verrichtete Arbeit erhielt er nicht nur den vollen Lohn, sondern (gerade) im Jahr 2002 Ã¼berdies eine Gratifikation (vgl. Arbeitgeberfragebogen, Urk. 11/55). Die Arbeitgeberin gab denn auch an, dass der KlÃ¤ger - ausschliesslich - vor Eintritt des Gesundheitsschadens (bis am 31. Januar 2002) bei ihr beschÃ¤ftigt gewesen sei (Urk. 11/54) und hielt im - als gut zu qualifizierenden - Arbeitszeugnis explizit fest, dass er den Anforderungen seines Arbeitsplatzes gerecht geworden sei (Urk. 7/2 S. 2). Auch wenn der KlÃ¤ger im Hinblick auf die Betriebseinstellung per Ende Januar 2002 gegen Ende des ArbeitsverhÃ¤ltnisses (auch) mit (wohl ebenfalls manuellen) anderen als seinen gewohnten Aufgaben beschÃ¤ftigt gewesen sein mag (Urk. 1 S. 11), gibt es aufgrund des Gesagten keine Anhaltspunkte fÃ¼r eine arbeitsrechtlich in Erscheinung getretene berufsvorsorgerechtlich relevante (mindestens 20%ige) Einbusse an funktionellem LeistungsvermÃ¶gen (vgl. hiezu Urteil des Bundesgerichts 9C_127/2008 vom 11. August 2008 E. 2.3, mit Hinweisen). Wohl vermag der unmittelbar nach dem Ende des ArbeitsverhÃ¤ltnisses erfolgte Bezug von Arbeitslosentaggeldern im Rahmen einer vollen Vermittelbarkeit wÃ¤hrend fÃ¼nf Monaten (Urk. 2/10) nicht den Nachweis fÃ¼r eine wÃ¤hrend dieser Zeitspanne bestehende uneingeschrÃ¤nkte ArbeitsfÃ¤higkeit zu erbringen (Urk. 1 S. 9, Urk. 25 S. 3), auf eine erhebliche BeeintrÃ¤chtigung der LeistungsfÃ¤higkeit lÃ¤sst er indes ebenso wenig schliessen. Dass - wie vom KlÃ¤ger geltend gemacht (Urk. 1 S. 9 f.) - die Arbeitslosenversicherung schon bald nach der Anmeldung anfangs Februar 2002 von einer ArbeitsunfÃ¤higkeit ausgegangen wÃ¤re, aber dennoch weiterhin fÃ¼r eine 100%ige Vermittelbarkeit Taggelder ausgerichtet hÃ¤tte, ist nicht anzunehmen. Hinzuweisen ist in diesem Zusammenhang auch darauf, dass der KlÃ¤ger in der Folge im April beziehungsweise Mai 2002 immerhin noch in der Lage war, im Rahmen einer - wohl im Zwischenverdienst erfolgten - Anstellung bei einem TemporÃ¤rbÃ¼ro ein Einkommen von Fr. 3'900.-- zu generieren (Urk. 11/40, Urk. 11/83).</w:t>
      </w:r>
    </w:p>
    <w:p>
      <w:r>
        <w:t>5.3Â Â Â Â  Da dem KlÃ¤ger fÃ¼r die Zeit vom 8. September 2001 bis (mindestens) 27. Mai 2002 - sowohl echtzeitlich als auch retrospektiv - eine uneingeschrÃ¤nkte ArbeitsfÃ¤higkeit attestiert wurde, kann die Festsetzung des Beginns des Wartejahrs auf letztgenanntes Datum jedenfalls nicht als zweifellos unrichtig bezeichnet werden. Weil die tatsÃ¤chlichen VerhÃ¤ltnisse - wie dargelegt - Ã¼berdies nicht mit Ã¼berwiegender Wahrscheinlichkeit auf eine wÃ¤hrend der fraglichen Zeitspanne von Ã¼ber acht Monaten dennoch bestehende berufsvorsorgerechtlich relevante EinschrÃ¤nkung des funktionellen LeistungsvermÃ¶gens schliessen lassen, fehlt es jedenfalls an einem engen zeitlichen Zusammenhang zwischen der bis anfangs September 2001 bestandenen ArbeitsunfÃ¤higkeit und der schliesslich eingetretenen InvaliditÃ¤t. Insofern ist nicht zu beanstanden, dass die AXA - entsprechend der Feststellung der IV-Stelle (vgl. VerfÃ¼gung vom 22. Februar 2005, Urk. 11/132) - vom Eintritt der invalidisierenden ArbeitsunfÃ¤higkeit nach dem Ende des VorsorgeverhÃ¤ltnisses ausging. Da die Leistungsverweigerung demnach jedenfalls zu Recht erfolgte, kann vorliegend offen bleiben, ob die zwischen Dezember 2001 und September 2002 attestierte ArbeitsunfÃ¤higkeit ihre Grundlage im nÃ¤mlichen Gesundheitsschaden hatte wie die nun bestehende InvaliditÃ¤t.</w:t>
      </w:r>
    </w:p>
    <w:p>
      <w:r>
        <w:rPr>
          <w:b/>
        </w:rPr>
        <w:t>E. 6</w:t>
      </w:r>
    </w:p>
    <w:p>
      <w:r>
        <w:t>6.1Â Â Â Â  Das Verfahren ist kostenlos (Art. 73 Abs. 2 BVG in Verbindung mit Â§ 33 des Gesetzes Ã¼ber das Sozialversicherungsgericht [GSVGer]).</w:t>
      </w:r>
    </w:p>
    <w:p>
      <w:r>
        <w:t>6.2Â Â Â Â  Der obsiegenden Beklagten steht in ihrer Funktion als TrÃ¤gerin der beruflichen Vorsorge keine ProzessentschÃ¤digung zu (Â§ 34 Abs. 2 GSVGer; vgl. BGE 128 V 133 Erw. 5b, 126 V 150 Erw. 4a, 118 V 169 Erw. 7 und 117 V 349 Erw. 8, mit Hinweisen; vgl. auch BGE 122 V 125 Erw. 5b und 320 Erw. 1a und b sowie 112 V 356 Erw. 6).</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Walter Keller</w:t>
      </w:r>
    </w:p>
    <w:p>
      <w:r>
        <w:t>- AXA Stiftung Berufliche Vorsorge, Winterthur</w:t>
      </w:r>
    </w:p>
    <w:p>
      <w:r>
        <w:t>- Stiftung Auffangeinrichtung BVG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