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BV.2010.00011 vom 9. September 2011</w:t>
      </w:r>
    </w:p>
    <w:p>
      <w:r>
        <w:t>ZH Sozialversicherungsgericht, 2011-09-09, DE</w:t>
      </w:r>
    </w:p>
    <w:p>
      <w:r>
        <w:rPr>
          <w:b/>
        </w:rPr>
        <w:t xml:space="preserve">Quelle: </w:t>
      </w:r>
      <w:r>
        <w:t>https://mcp.opencaselaw.ch/entscheid/zh_sozialversicherungsgericht_BV.2010.00011</w:t>
      </w:r>
    </w:p>
    <w:p>
      <w:r>
        <w:t>FR: ZH_SOZIALVERSICHERUNGSGERICHT BV.2010.00011 du 9 septembre 2011</w:t>
      </w:r>
    </w:p>
    <w:p>
      <w:r>
        <w:t>IT: ZH_SOZIALVERSICHERUNGSGERICHT BV.2010.00011 del 9 settembre 2011</w:t>
      </w:r>
    </w:p>
    <w:p>
      <w:pPr>
        <w:pStyle w:val="Heading2"/>
      </w:pPr>
      <w:r>
        <w:t>Erwägungen</w:t>
      </w:r>
    </w:p>
    <w:p>
      <w:r>
        <w:rPr>
          <w:b/>
        </w:rPr>
        <w:t>E. 2</w:t>
      </w:r>
    </w:p>
    <w:p>
      <w:r>
        <w:t>Die Beklagte sei zu verpflichten, die ab 1. Januar 2008 zu wenig ausbezahlten RentenbetrÃ¤ge (fÃ¼r das Jahr 2008: Fr. 284.13 pro Monat und Fr. 3'409.50 pro Jahr; fÃ¼r das Jahr 2009 und die fortfolgenden Jahre Fr. 238.45 pro Monat und Fr. 2'861.40 pro Jahr auszurichten und auf dem Totalbetrag der fÃ¼r die Vergangenheit noch nicht ausgerichteten RentenbetrÃ¤ge Verzugszinsen zu 5 % seit dem 1. November 2009 zu zahlen.</w:t>
      </w:r>
    </w:p>
    <w:p>
      <w:r>
        <w:rPr>
          <w:b/>
        </w:rPr>
        <w:t>E. 3</w:t>
      </w:r>
    </w:p>
    <w:p>
      <w:r>
        <w:t>unter Kosten- und EntschÃ¤digungsfolge zu Lasten der Beklagten.</w:t>
      </w:r>
    </w:p>
    <w:p>
      <w:r>
        <w:t>Â Â Â Â Â Â Â Â  Das Versicherungsgericht des Kantons Z.___ erklÃ¤rte sich mit Schreiben vom 1. Februar 2010 beziehungsweise mit Urteil vom 9. MÃ¤rz 2010 als Ã¶rtlich unzustÃ¤ndig und Ã¼berwies die Sache zustÃ¤ndigkeitshalber an das hiesige Gericht (Urk. 3, 8).</w:t>
      </w:r>
    </w:p>
    <w:p>
      <w:r>
        <w:t>Â Â Â Â Â Â Â Â  Die Beklagte stellte mit Klageantwort vom 28. Februar 2010 den Antrag, die Klage sei unter Kostenfolge abzuweisen und die Akten der EidgenÃ¶ssischen Invalidenversicherung und der SUVA seien beizuziehen (Urk. 6). Mit Replik vom 8. April 2010 hielt der KlÃ¤ger an seinem Rechtsbegehren fest und modifizierte dessen Ziffer 2 dahingehend, dass von der eingeklagten Forderung der nach dem 2. Juli 2009 von der Beklagten bezahlte Betrag von Fr. 322.- abzuziehen sei (Urk. 12). Die Beklagte hielt in der Duplik vom 11. Mai 2010 an ihrem Abweisungsantrag fest (Urk. 17). Von dieser Rechtsschrift wurde dem KlÃ¤ger am 18. Mai 2010 in Kenntnis gegeben (Urk. 18).</w:t>
      </w:r>
    </w:p>
    <w:p>
      <w:r>
        <w:t>4.Â Â Â Â Â Â  Das Verfahren erweist sich beim derzeitigen Aktenstand als spruchreif. Auf die Parteivorbringen und die eingereichten Akten ist, soweit erforderlich, im Rahmen der nachfolgenden ErwÃ¤gungen einzugehen.</w:t>
      </w:r>
    </w:p>
    <w:p>
      <w:r>
        <w:t>Das Gericht zieht in ErwÃ¤gung:</w:t>
      </w:r>
    </w:p>
    <w:p>
      <w:r>
        <w:t>1.Â Â Â Â Â Â Â Â  Eingeklagt sind in erster Linie die zufolge Ãberversicherung gekÃ¼rzten Invalidenrenten der Jahre 2008 und 2009. Soweit mit Ziff. 2 des Rechtsbegehrens auch RentenansprÃ¼che der Jahre nach 2009 eingeklagt werden, ist auf die Klage nicht einzutreten. Denn der rechtskundig vertretene KlÃ¤ger hat dazu keine Unterlagen eingereicht und die Berechnung nicht dargelegt.</w:t>
      </w:r>
    </w:p>
    <w:p>
      <w:r>
        <w:t>2.</w:t>
      </w:r>
    </w:p>
    <w:p>
      <w:r>
        <w:t>2.1Â Â Â Â  Der Anspruch des KlÃ¤gers auf Invalidenleistungen im Sinne von Art. 23 des Bundesgesetzes Ã¼ber die berufliche Alters-, Hinterlassenen- und Invalidenvorsorge (BVG) auf der Basis eines InvaliditÃ¤tsgrades von 100 % ist namentlich ab 2008, als nach Inkrafttreten der 5. IV-Revision die IV-Zusatzrente der Ehefrau aufgehoben wurde, unbestritten. Die Beklagte gesteht dem KlÃ¤ger denn auch fÃ¼r 2008 einen jÃ¤hrlichen Rentenanspruch von Fr. 12'000.- und fÃ¼r 2009 einen solchen von Fr. 12'044.- zu (Urk. 7/76-77; vgl. Versicherungsausweis 1989, Urk. 7/27). Sie beruft sich indes sinngemÃ¤ss auf die Koordinationsvorschrift von Art. 34a BVG zur Verhinderung ungerechtfertiger Vorteile, den darin aufgefÃ¼hrten Art. 66 Abs. 2 ATSG und die AusfÃ¼hrungsbestimmung von Art. 24 der Verordnung Ã¼ber die berufliche Alters-, Hinterlassenen- und Invalidenvorsorge (BVV 2).</w:t>
      </w:r>
    </w:p>
    <w:p>
      <w:r>
        <w:t>2.2.Â Â Â  Nach Art. 24 BVV 2 kann die Vorsorgeeinrichtung die Hinterlassenen- und Invalidenleistungen kÃ¼rzen, soweit sie zusammen mit anderen anrechenbaren EinkÃ¼nften 90 % des mutmasslich entgangenen Verdienstes Ã¼bersteigen (Abs. 1). Als anrechenbare EinkÃ¼nfte gelten Leistungen gleicher Art und Zweckbestimmung,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(Abs. 2 Satz 1). Die Vorsorgeeinrichtung kann die Voraussetzungen und den Umfang einer KÃ¼rzung jederzeit Ã¼berprÃ¼fen und ihre Leistungen anpassen, wenn die VerhÃ¤ltnisse sich wesentlich Ã¤ndern (Abs. 5).</w:t>
      </w:r>
    </w:p>
    <w:p>
      <w:r>
        <w:t>3.Â Â Â Â Â Â Â Â  Ausgehend von einem mutmasslich entgangenen Verdienst (MEV) von Fr. 57'948.- im Jahr 1996 setzte die Beklagte diesen unter BerÃ¼cksichtigung der seither eingetretenen Teuerung fÃ¼r das Jahr 2008 auf Fr. 64'492.80 und fÃ¼r das Jahr 2009 auf Fr. 66'234.10 fest. Sie berechnete die ÃberentschÃ¤digung wie folgt (Urk. 6 S. 3, Urk. Â 7/76-77):</w:t>
      </w:r>
    </w:p>
    <w:p>
      <w:r>
        <w:t>2008</w:t>
      </w:r>
    </w:p>
    <w:p>
      <w:r>
        <w:t>2009</w:t>
      </w:r>
    </w:p>
    <w:p>
      <w:r>
        <w:t>90 % MEV</w:t>
      </w:r>
    </w:p>
    <w:p>
      <w:r>
        <w:t>Fr.</w:t>
      </w:r>
    </w:p>
    <w:p>
      <w:r>
        <w:t>58'045.-</w:t>
      </w:r>
    </w:p>
    <w:p>
      <w:r>
        <w:t>Fr.</w:t>
      </w:r>
    </w:p>
    <w:p>
      <w:r>
        <w:t>59'619.-Â</w:t>
      </w:r>
    </w:p>
    <w:p>
      <w:r>
        <w:t>-/- Invalidenrente</w:t>
      </w:r>
    </w:p>
    <w:p>
      <w:r>
        <w:t>Fr.</w:t>
      </w:r>
    </w:p>
    <w:p>
      <w:r>
        <w:t>21'636.-</w:t>
      </w:r>
    </w:p>
    <w:p>
      <w:r>
        <w:t>Fr.</w:t>
      </w:r>
    </w:p>
    <w:p>
      <w:r>
        <w:t>22'320.-Â</w:t>
      </w:r>
    </w:p>
    <w:p>
      <w:r>
        <w:t>-/- SUVA-Rente</w:t>
      </w:r>
    </w:p>
    <w:p>
      <w:r>
        <w:t>Fr.</w:t>
      </w:r>
    </w:p>
    <w:p>
      <w:r>
        <w:t>36'087.-</w:t>
      </w:r>
    </w:p>
    <w:p>
      <w:r>
        <w:t>Fr.</w:t>
      </w:r>
    </w:p>
    <w:p>
      <w:r>
        <w:t>37'413.60</w:t>
      </w:r>
    </w:p>
    <w:p>
      <w:r>
        <w:t>Koordinierte Rente PK-SBV</w:t>
      </w:r>
    </w:p>
    <w:p>
      <w:r>
        <w:t>Fr.</w:t>
      </w:r>
    </w:p>
    <w:p>
      <w:r>
        <w:t>322.-</w:t>
      </w:r>
    </w:p>
    <w:p>
      <w:r>
        <w:t>Fr.</w:t>
      </w:r>
    </w:p>
    <w:p>
      <w:r>
        <w:t>- 123.60</w:t>
      </w:r>
    </w:p>
    <w:p>
      <w:r>
        <w:t>Â Â Â Â Â Â Â Â  Der KlÃ¤ger beanstandet ausschliesslich die HÃ¶he des mutmasslich entgangenen Verdienstes. Er macht geltend, dass er gemÃ¤ss Angaben seines ehemaligen Arbeitgebers im Jahr 2008 ebenso wie im Vorjahr einen Lohn von Fr. 5'225.- pro Monat beziehungsweise von Fr. 67'225.- und im Jahr 2009 einen solchen von Fr. 5'350.- pro Monat oder Fr. 69'550.- pro Jahr erzielt hÃ¤tte (Urk. 1 S. 4).</w:t>
      </w:r>
    </w:p>
    <w:p>
      <w:r>
        <w:t>Â Â Â Â Â Â Â Â  Die Beklagte beruft sich demgegenÃ¼ber auf die Rentenentscheide der SUVA. Danach orientierte sich die KomplementÃ¤rrente im Sinne von Art. 20 Abs. 2 des Bundesgesetzes Ã¼ber die Unfallversicherung (UVG) an 90 % des Jahresverdienstes, der fÃ¼r den Zeitraum vom 1. Juli 1995 bis 30. Juni 1996 auf Fr. 57'948.- festgesetzt wurde (Urk. 7/26). Nach Anrechnung der monatlichen Rente der IV von Fr. 2'058.- an den auf den einzelnen Monat entfallenden Jahresverdienst von Fr. 4'346.10 ergab sich die am 3. Juli 1996 zugesprochene KomplementÃ¤rrente von Fr. 2'289.- (Urk. 7/39). Nach Wegfall der Zusatzrente fÃ¼r die Ehefrau konnte nur noch die Invalidenrente von Fr. 1'583.- angerechnet werden, so dass sich laut SUVA-VerfÃ¼gung vom 24. April 2008 die KomplementÃ¤rrente auf Fr. 2'764.- beziehungsweise - unter Hinzurechnung der Teuerungszulage - von Fr. 243.25 auf Fr. 3'007.25 erhÃ¶hte (Urk. 7/55). Per 1. Januar 2009 wurde eine weitere Teuerungszulage von Fr. 353.80 ausgerichtet, was zu einer KomplementÃ¤rrente von Fr. 3'117.80 fÃ¼hrte (Urk. 7/80).</w:t>
      </w:r>
    </w:p>
    <w:p>
      <w:r>
        <w:rPr>
          <w:b/>
        </w:rPr>
        <w:t>E. 4</w:t>
      </w:r>
    </w:p>
    <w:p>
      <w:r>
        <w:t>4.1Â Â Â Â  Unter dem mutmasslich entgangenen Verdienst im Sinne von Art. 24 Abs. 1 BVV2 ist das hypothetische Einkommen zu verstehen, das die grundsÃ¤tzlich anspruchsberechtigte Person ohne InvaliditÃ¤t im Zeitpunkt, in welchem sich die KÃ¼rzungsfrage stellt, erzielen wÃ¼rde respektive kÃ¶nnte. Dabei ist im Unterschied zum invalidenversicherungsrechtlichen Valideneinkommen den spezifischen Gegebenheiten und tatsÃ¤chlichen Chancen der betreffenden Person auf dem jeweiligen Arbeitsmarkt Rechnung zu tragen. Ausgehend vom zuletzt vor Eintritt der gesundheitlichen BeeintrÃ¤chtigung erzielten Verdienst sind alle einkommensrelevanten VerÃ¤nderungen (Teuerung, ReallohnerhÃ¶hungen, Karriereschritte etc.) zu berÃ¼cksichtigen, welche ohne InvaliditÃ¤t Ã¼berwiegend wahrscheinlich eingetreten wÃ¤ren (Bundesgerichtsurteil 9C_34/2011 vom 3. Mai 2011 E. 4.1 mit Hinweisen).</w:t>
      </w:r>
    </w:p>
    <w:p>
      <w:r>
        <w:t>Â Â Â Â Â Â Â Â  Damit stimmt der mutmasslich entgangene Verdienst nicht notwendigerweise mit dem vor Eintritt der Vorsorgefalles effektiv bezogenen Verdienst Ã¼berein. Es ist daher unzulÃ¤ssig, den mutmasslich entgangenen Verdienst betraglich unbesehen mit UVG- oder AHV-Lohn gleichzusetzen (Marc HÃ¼rzeler in: Schneider/Geiser/GÃ¤chter, Handkommentar zum BVG und FZG, Art. 34a N 13). Dies gilt umso mehr, je weiter der Eintritt des versicherten Ereignisses und die ÃberentschÃ¤digungsberechnung zeitlich auseinanderliegen (Marc HÃ¼rzeler in: Schneider/Geiser/GÃ¤chter, Handkommentar zum BVG und FZG, Bern 2010, Art. 34a N 13, vgl. auch SVR 1999 BVG Nr. 4).</w:t>
      </w:r>
    </w:p>
    <w:p>
      <w:r>
        <w:t>4.2Â Â Â Â  Weder der fÃ¼r die Berechnung der SUVA-KomplementÃ¤rrente massgebende versicherte Verdienst noch die deklarierten AHV-LÃ¶hne der Jahre 1987 bis 1989, auf die sich die Beklagte ebenfalls beruft (Urk. Â 17 S. 1), kÃ¶nnen demnach zur Bestimmung des aktuellen mutmasslich entgangenen Verdienstes unbesehen Ã¼bernommen werden. Die gut 20 Jahre zurÃ¼ckliegenden VerdienstverhÃ¤ltnisse des KlÃ¤gers, auf die sich die Beklagte bezieht, sind hinsichtlich des im Zeitpunkt der Ãberversicherungsberechnung mutmasslich entgangenen Lohnes ohnehin nicht aussagekrÃ¤ftig. Entgegen der Auffassung der Beklagten Ã¤ndert daran nichts, dass der Rechtsvertreter des KlÃ¤gers selber nicht nur im Jahr 1998, sondern auch noch im Schreiben vom 16. Juni 2008 den Standpunkt einnahm, zur Ermittlung des mutmasslich entgangenen Verdienstes kÃ¶nne grundsÃ¤tzlich auf den versicherten Verdienst der SUVA von Fr. 57'948.- abgestellt werden (Urk. 6 S. 4, Urk. 7/29, 7/58). Denn es steht nicht im Belieben der Parteien, die HÃ¶he des mutmasslich entgangenen Verdienstes verbindlich festzulegen, ist es doch laut Art. 73 Abs. 2 BVG Sache der gerichtlichen Instanz, den Sachverhalt von Amtes wegen zu prÃ¼fen und die sich daraus ergebenden Rechtsfolgen zu ziehen. Dementsprechend sind die Parteien auch nicht an allfÃ¤llige Zusagen gebunden.</w:t>
      </w:r>
    </w:p>
    <w:p>
      <w:r>
        <w:t>Â Â Â Â Â Â Â Â  Bei der Bestimmung des mutmasslich entgangenen Verdienstes kann vorliegend auch deshalb nicht ausschliesslich auf die LohnverhÃ¤ltnisse vor dem InvaliditÃ¤tseintritt abgestellt werden, weil der KlÃ¤ger im Zeitpunkt des Unfalles erst 25-jÃ¤hrig und erst seit eineinhalb Jahren im versicherten Betrieb beschÃ¤ftigt war. Aus der bis zu diesem Alter und wÃ¤hrend der verhÃ¤ltnismÃ¤ssig kurzen Anstellungsdauer eingetretenen Lohnentwicklung kann daher bezÃ¼glich seiner beruflichen Weiterentwicklung und den damit verbundenen VerdienstmÃ¶glichkeiten nichts abgeleitet werden. Der vor dem Unfall effektiv erzielte Verdienst des KlÃ¤gers steht jedenfalls der Annahme nicht entgegen, dass sich sein Lohn im branchenÃ¼blichen Rahmen entwickelt und er zumindest den gesamtarbeitsvertraglich zugesicherten Mindestlohn, auf den von Seiten seines frÃ¼heren Betriebs zur Frage nach dem aktuellen hypothetischen Lohn verwiesen wird (Urk. 2/6), erzielt hÃ¤tte. Es sind denn auch keine Anhaltspunkte dafÃ¼r ersichtlich, dass der KlÃ¤ger sich aus persÃ¶nlichen GrÃ¼nden lÃ¤ngerfristig mit einem eher bescheidenen Einkommen und AnstellungsverhÃ¤ltnissen im Stundenlohn wie bei der Zimmerei Y.___ hÃ¤tte begnÃ¼gen wollen.</w:t>
      </w:r>
    </w:p>
    <w:p>
      <w:r>
        <w:t>Â Â Â Â Â Â Â Â  Andererseits fehlen jegliche Hinweise auf die berufliche Qualifikation des KlÃ¤gers, zu erwartende Karriereschritte oder Fortbildungsanstrengungen. Es besteht daher kein Anlass, bei der Bestimmung des mutmasslich entgangenen Verdienstes auf einen hÃ¶heren als den gesamtarbeitsvertraglich fÃ¼r einen Zimmermann vorgesehenen Mindestlohn abzustellen.</w:t>
      </w:r>
    </w:p>
    <w:p>
      <w:r>
        <w:t>4.3Â Â Â Â  GemÃ¤ss dem allgemeinverbindlich erklÃ¤rten Gesamtarbeitsvertrag fÃ¼r das Holzbaugewerbe betrug im Jahr 2009 der Mindestlohn fÃ¼r einen Holzbau-Fachmann/Zimmermann mit 10 Erfahrungsjahren Fr. 5'350.- (vgl. Urk. 2/16), was einem Jahreslohn von Fr. 69'550.- (= Fr. 5'350.- x 13) entspricht. Im Jahr 2008 hatte dieser Lohn unbestrittenermassen Fr. 5'225.- pro Monat oder Fr. 67'925.- (= Fr. 5'225.- x 13) pro Jahr betragen (Urk. 1 S. 2, Urk. 12 S. 1. Die ÃberentschÃ¤digung berechnet sich daher unter BerÃ¼cksichtigung der ab 1. Januar 2008 ausgerichteten Renten der IV und der SUVA wie folgt:</w:t>
      </w:r>
    </w:p>
    <w:p>
      <w:r>
        <w:t>2008</w:t>
      </w:r>
    </w:p>
    <w:p>
      <w:r>
        <w:t>2009</w:t>
      </w:r>
    </w:p>
    <w:p>
      <w:r>
        <w:t>Mutmasslich entgangener Verdienst</w:t>
      </w:r>
    </w:p>
    <w:p>
      <w:r>
        <w:t>Fr.</w:t>
      </w:r>
    </w:p>
    <w:p>
      <w:r>
        <w:t>67'925.-</w:t>
      </w:r>
    </w:p>
    <w:p>
      <w:r>
        <w:t>Fr.</w:t>
      </w:r>
    </w:p>
    <w:p>
      <w:r>
        <w:t>69'550.-</w:t>
      </w:r>
    </w:p>
    <w:p>
      <w:r>
        <w:t>90 %</w:t>
      </w:r>
    </w:p>
    <w:p>
      <w:r>
        <w:t>Fr.</w:t>
      </w:r>
    </w:p>
    <w:p>
      <w:r>
        <w:t>61'132.50</w:t>
      </w:r>
    </w:p>
    <w:p>
      <w:r>
        <w:t>Fr.</w:t>
      </w:r>
    </w:p>
    <w:p>
      <w:r>
        <w:t>62'595.-</w:t>
      </w:r>
    </w:p>
    <w:p>
      <w:r>
        <w:t>-/- IV-Rente (Urk. 2/9, 7/76)</w:t>
      </w:r>
    </w:p>
    <w:p>
      <w:r>
        <w:t>Fr.</w:t>
      </w:r>
    </w:p>
    <w:p>
      <w:r>
        <w:t>21'636.-</w:t>
      </w:r>
    </w:p>
    <w:p>
      <w:r>
        <w:t>Fr.</w:t>
      </w:r>
    </w:p>
    <w:p>
      <w:r>
        <w:t>22'320.-</w:t>
      </w:r>
    </w:p>
    <w:p>
      <w:r>
        <w:t>-/- SUVA-Rente (Urk. 2/12, 7/80)</w:t>
      </w:r>
    </w:p>
    <w:p>
      <w:r>
        <w:t>Fr.</w:t>
      </w:r>
    </w:p>
    <w:p>
      <w:r>
        <w:t>36'087.-</w:t>
      </w:r>
    </w:p>
    <w:p>
      <w:r>
        <w:t>Fr.</w:t>
      </w:r>
    </w:p>
    <w:p>
      <w:r>
        <w:t>37'413.60</w:t>
      </w:r>
    </w:p>
    <w:p>
      <w:r>
        <w:t>Koordinierte Rente PK SBV pro Jahr</w:t>
      </w:r>
    </w:p>
    <w:p>
      <w:r>
        <w:t>Fr.</w:t>
      </w:r>
    </w:p>
    <w:p>
      <w:r>
        <w:t>3'409.50</w:t>
      </w:r>
    </w:p>
    <w:p>
      <w:r>
        <w:t>Fr.</w:t>
      </w:r>
    </w:p>
    <w:p>
      <w:r>
        <w:t>2'861.40</w:t>
      </w:r>
    </w:p>
    <w:p>
      <w:r>
        <w:t>...............................................pro Monat</w:t>
      </w:r>
    </w:p>
    <w:p>
      <w:r>
        <w:t>Fr.</w:t>
      </w:r>
    </w:p>
    <w:p>
      <w:r>
        <w:t>284.13</w:t>
      </w:r>
    </w:p>
    <w:p>
      <w:r>
        <w:t>Fr.</w:t>
      </w:r>
    </w:p>
    <w:p>
      <w:r>
        <w:t>238.45</w:t>
      </w:r>
    </w:p>
    <w:p>
      <w:r>
        <w:t>4.4Â Â Â Â Â Â Â Â  Demnach hat der KlÃ¤ger fÃ¼r das Jahr 2008 Anspruch auf Nachzahlung von Rentenbetreffnissen von Fr. 284.13 pro Monat oder insgesamt Fr. 3'409.50 pro Jahr, abzÃ¼glich die ihm im Juli 2009 fÃ¼r 2008 Ã¼berwiesenen Fr. 322.- (Urk. 7/88, 12 S. 1). Im Jahr 2009 reduzierte sich sein Anspruch auf Fr. 238.45 pro Monat oder 2'861.40 pro Jahr, mithin um mehr als 10 %, weshalb dieser Ãnderung Rechnung zu tragen und per 2009 der monatliche Auszahlungsanspruch entsprechend herabzusetzen ist (vgl. dazu Stauffer, Berufliche Vorsorge, ZÃ¼rich 2005, Rz. 866, 867, S. 323 f.).</w:t>
      </w:r>
    </w:p>
    <w:p>
      <w:r>
        <w:t>Â Â Â Â Â Â Â Â  Da auf Invalidenleistungen Verzugszinsen geschuldet sind, die sich grundsÃ¤tzlich nach Art. 105 Abs. 1 des Obligationenrechts (OR) richten (BGE 119 V 131 ff.), sind dem KlÃ¤ger ab dem Tag der Anhebung der Klage, mithin ab dem 29. Oktober 2009, auf den bis zu diesem Zeitpunkt fÃ¤llig gewordenen monatlichen Rentenbetreffnissen und auf den Ã¼brigen Rentenbetreffnissen ab dem jeweiligen FÃ¤lligkeitsdatum Verzugszinsen von 5 % zuzusprechen.</w:t>
      </w:r>
    </w:p>
    <w:p>
      <w:r>
        <w:t>5.Â Â Â Â Â Â  Das Verfahren ist kostenlos.</w:t>
      </w:r>
    </w:p>
    <w:p>
      <w:r>
        <w:t>Â Â Â Â Â Â Â Â  Der obsiegende KlÃ¤ger, der ab 25. MÃ¤rz 2010 rechtskundig vertreten war (Urk. 12, 13), hat gestÃ¼tzt auf Â§ 34 Abs. 1 und 3 Gesetz Ã¼ber das Sozialversicherungsgericht (GSVGer) Anspruch auf Ersatz der Parteikosten, die mit Fr. 1'400.- (inkl. Barauslagen und Mehrwertsteuer) zu bemessen sind.</w:t>
      </w:r>
    </w:p>
    <w:p>
      <w:r>
        <w:t>Das Gericht erkennt:</w:t>
      </w:r>
    </w:p>
    <w:p>
      <w:r>
        <w:t>1. Soweit auf die Klage eingetreten wird, wird sie gutgeheissen und die Beklagte verpflichtet, dem KlÃ¤ger fÃ¼r 2008 Invalidenleistungen von insgesamt Fr. 3'409.50, abzÃ¼glich Fr. 322.-, und fÃ¼r 2009 Invalidenleistungen von insgesamt Fr. 2'861.40 zu bezahlen, zuzÃ¼glich Verzugszinsen von 5 % ab 29. Oktober 2009 auf den bis zu diesem Zeitpunkt fÃ¤llig gewordenen Rentenbetreffnissen und auf den Ã¼brigen Rentenbetreffnissen des Jahres 2009 in der HÃ¶he von jeweils Fr. 238.45 pro Monat ab dem jeweiligen FÃ¤lligkeitsdatum.</w:t>
      </w:r>
    </w:p>
    <w:p>
      <w:r>
        <w:t>2.Â Â Â Â Â Â Â Â  Das Verfahren ist kostenlos.</w:t>
      </w:r>
    </w:p>
    <w:p>
      <w:r>
        <w:t>3.Â Â Â Â Â Â Â Â  Die Beklagte wird verpflichtet, dem KlÃ¤ger eine ProzessentschÃ¤digung von Fr. 1'400.- (inkl. Barauslagen und MWSt) zu bezahlen.</w:t>
      </w:r>
    </w:p>
    <w:p>
      <w:r>
        <w:t>4.Â Â Â Â Â Â Â Â Â Â  Zustellung gegen Empfangsschein an:</w:t>
      </w:r>
    </w:p>
    <w:p>
      <w:r>
        <w:t>- FÃ¼rsprecher Marc BrÃ¼gger-Kuret</w:t>
      </w:r>
    </w:p>
    <w:p>
      <w:r>
        <w:t>- PK-SBV, Pensionskasse Schweizerischer Baumeisterverband</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