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BV.2009.00075 vom 31. August 2011</w:t>
      </w:r>
    </w:p>
    <w:p>
      <w:r>
        <w:t>ZH Sozialversicherungsgericht, 2011-08-31, DE</w:t>
      </w:r>
    </w:p>
    <w:p>
      <w:r>
        <w:rPr>
          <w:b/>
        </w:rPr>
        <w:t xml:space="preserve">Quelle: </w:t>
      </w:r>
      <w:r>
        <w:t>https://mcp.opencaselaw.ch/entscheid/zh_sozialversicherungsgericht_BV.2009.00075</w:t>
      </w:r>
    </w:p>
    <w:p>
      <w:r>
        <w:t>FR: ZH_SOZIALVERSICHERUNGSGERICHT BV.2009.00075 du 31 août 2011</w:t>
      </w:r>
    </w:p>
    <w:p>
      <w:r>
        <w:t>IT: ZH_SOZIALVERSICHERUNGSGERICHT BV.2009.00075 del 31 agosto 2011</w:t>
      </w:r>
    </w:p>
    <w:p>
      <w:pPr>
        <w:pStyle w:val="Heading2"/>
      </w:pPr>
      <w:r>
        <w:t>Erwägungen</w:t>
      </w:r>
    </w:p>
    <w:p>
      <w:r>
        <w:rPr>
          <w:b/>
        </w:rPr>
        <w:t>E. 2</w:t>
      </w:r>
    </w:p>
    <w:p>
      <w:r>
        <w:t>2.1Â Â Â Â  Nach Art. 24 Abs. 1 BVG hat die versicherte Person Anspruch auf eine volle Invalidenrente, wenn sie im Sinne der Invalidenversicherung mindestens zu 70 %, auf eine Dreiviertelsrente, wenn sie mindestens zu 60 %, auf eine halbe Rente, wenn sie mindestens zur HÃ¤lfte und auf eine Viertelsrente, wenn sie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der bis 31. Dezember 2007 gÃ¼ltig gewesenen Fassung] in Verbindung mit Art. 26 BVG) invalid wird.</w:t>
      </w:r>
    </w:p>
    <w:p>
      <w:r>
        <w:t>2.2Â Â Â Â 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w:t>
      </w:r>
    </w:p>
    <w:p>
      <w:r>
        <w:t>2.3Â Â Â Â  Unter der fÃ¼r den Anspruch auf berufsvorsorgerechtliche Invalidenleistungen relevanten ArbeitsunfÃ¤higkeit ist eine Einbusse an funktionellem LeistungsvermÃ¶gen im bisherigen Beruf oder Aufgabenbereich zu verstehen (BGE 130 V 97 E. 3.2 S. 99). FÃ¼r den Eintritt der berufsvorsorgerechtlich relevanten ArbeitsunfÃ¤higkeit ist deshalb in erster Linie von Bedeutung, ob sich eine gesundheitliche BeeintrÃ¤chtigung auf das ArbeitsverhÃ¤ltnis auswirkt oder ausgewirkt hat. Das heisst, es muss arbeitsrechtlich in Erscheinung treten, dass die versicherte Person an LeistungsvermÃ¶gen eingebÃ¼sst hat, so etwa durch einen Abfall der Leistungen mit entsprechender Feststellung oder gar Ermahnung des Arbeitgebers oder durch gehÃ¤ufte, aus dem Rahmen fallende gesundheitlich bedingte ArbeitsausfÃ¤lle. Mit anderen Worten: Die Leistungseinbusse muss in aller Regel dem seinerzeitigen Arbeitgeber aufgefallen sein. Eine erst nach Jahren rÃ¼ckwirkend festgelegte medizinisch-theoretische ArbeitsunfÃ¤higkeit genÃ¼gt nicht (nicht publ. E. 4.2 des in SZS 2003 S. 434 zusammengefassten Urteils des Bger vom 5. Februar 2003, B 13/01; Urteil des Bger vom 28. Juli 2003, B 86/01, E. 5.3).</w:t>
      </w:r>
    </w:p>
    <w:p>
      <w:r>
        <w:t>Â Â Â Â Â Â Â Â  Die Verminderung der LeistungsfÃ¤higkeit muss ferner in dem Sinne dauerhafter Natur sein, dass der ihr zugrunde liegende Gesundheitsschaden auf lÃ¤ngere Sicht geeignet ist, die ArbeitsfÃ¤higkeit der versicherten Person erheblich zu beeintrÃ¤chtigen (nicht publ. Urteile des Bger vom 7. Oktober 1998, B 48/97, und vom 29. April 1998, B 18/97). Bei wiederholten, kurzfristigen, krankheitsbedingten Arbeitsplatzabsenzen von wenigen Tagen oder einzelnen Wochen ist dieses Erfordernis in der Regel nicht erfÃ¼llt (nicht publ. Erw. 1.2 des im SZS 2006 S. 365 zusammengefassten Urteils des Bger vom 12. September 2005, B 44/05; Urteil des Bger vom 23. Oktober 2006, B 61/06, E. 2.2).</w:t>
      </w:r>
    </w:p>
    <w:p>
      <w:r>
        <w:t>2.4Â Â Â Â  Die obligatorische und weitergehende berufliche Vorsorge versichert im Unterschied zur Invalidenversicherung lediglich die ErwerbstÃ¤tigen (JÃ¼rg BrÃ¼hwiler, Die betriebliche Personalvorsorge in der Schweiz, S. 286 Rz. 47; derselbe in: Schweizerisches Bundesverwaltungsrecht, Bd. XIV, Soziale Sicherheit, 2. Aufl., 2007, S. 2045 Rz. 113). Ein Anspruch auf Leistungen ist im Rahmen der beruflichen Vorsorge daher nur gegeben, sofern eine entsprechende Versicherungsdeckung vorhanden ist (vgl. auch Art. 331a OR). Wenn eine versicherte Person nur teilzeitig erwerbstÃ¤tig ist und diese ErwerbstÃ¤tigkeit trotz gesundheitlicher BeeintrÃ¤chtigung im bisherigen Umfang weiterfÃ¼hren kann, besteht kein Anspruch auf Leistungen der beruflichen Vorsorge (Urteil des Bger vom 19. September 2008, 9C_634/2008, E. 5.1 mit Hinweisen). Eine ArbeitsunfÃ¤higkeit bleibt berufsvorsorgerechtlich daher solange unbeachtlich, als dadurch die versicherte Teilleistung nicht beeintrÃ¤chtigt ist (Urteil des Bger vom 6. September 2007, 9C_161/2007, E. 2).</w:t>
      </w:r>
    </w:p>
    <w:p>
      <w:r>
        <w:t>2.5Â Â Â Â Â Â Â Â  Vorsorgeeinrichtungen, die ausdrÃ¼cklich oder unter Hinweis auf das Gesetz vom gleichen InvaliditÃ¤tsbegriff wie die Invalidenversicherung ausgehen, sind im Bereich der gesetzlichen Mindestvorsorge (Art. 6 BVG) an die InvaliditÃ¤tsbemessung der IV-Stelle gebunden (unter Einschluss des von dieser festgelegten Zeitpunktes des Eintritts der invalidisierenden ArbeitsunfÃ¤higkeit), sofern die Vorsorgeeinrichtung spÃ¤testens bei der VerfÃ¼gungserÃ¶ffnung in das invalidenversicherungsrechtliche Verfahren einbezogen worden ist und sich die InvaliditÃ¤tsbemessung der Invalidenversicherung aufgrund einer gesamthaften PrÃ¼fung der Akten nicht als offensichtlich unhaltbar erweist (BGE 132 V 1, 130 V 270 E. 3.1, 129 V 73, 126 V 308 E. 1). Der Einbezug der Vorsorgeeinrichtung in das invalidenversicherungsrechtliche Verfahren hat dagegen keine Bedeutung, wenn sich diese an das invalidenversicherungsrechtlich VerfÃ¼gte hÃ¤lt, ja sich darauf stÃ¼tzt. Diesfalls muss sich die versicherte Person die invalidenversicherungsrechtliche Betrachtungsweise, soweit diese fÃ¼r die Festlegung des Anspruchs auf eine Invalidenrente entscheidend war, auch dann entgegenhalten lassen, wenn der Vorsorgeversicherer nicht in das IV-Verfahren einbezogen wurde. Vorbehalten bleibt auch in diesem Fall eine offensichtlich unhaltbare InvaliditÃ¤tsbemessung durch die Organe der Invalidenversicherung. NachtrÃ¤glich geltend gemachte Tatsachen oder Beweismittel, welche im invalidenversicherungsrechtlichen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 3.1; Urteil des Bger vom 23. Oktober 2006, B 61/06, E. 2.1).</w:t>
      </w:r>
    </w:p>
    <w:p>
      <w:r>
        <w:rPr>
          <w:b/>
        </w:rPr>
        <w:t>E. 3</w:t>
      </w:r>
    </w:p>
    <w:p>
      <w:r>
        <w:t>3.1Â Â Â Â  Die KlÃ¤gerin liess zur KlagebegrÃ¼ndung im Wesentlichen vortragen, eine ArbeitsunfÃ¤higkeit habe sich erst im Laufe des VorsorgeverhÃ¤ltnisses entwickelt. Die IV-Stelle habe in der VerfÃ¼gung vom 11. Dezember 2008 die einjÃ¤hrige Wartezeit am 1. September 2006 beginnen lassen. Bei korrekter Betrachtung habe diese indessen erst im September 2007 zu laufen begonnen. Der KlÃ¤gerin habe das Rechtsschutzinteresse, einen spÃ¤teren Beginn des Wartejahres und damit einen spÃ¤teren Beginn der IV-Rente geltend zu machen, gefehlt, weshalb sie die VerfÃ¼gung vom 11. Dezember 2008 nicht habe anfechten kÃ¶nnen. Die Feststellungen der IV-Stelle seien deshalb fÃ¼r die Belange der berufsvorsorgerechtlichen InvaliditÃ¤tsleistungen nicht bindend. Der Sachverhalt sei mithin vorliegend frei zu Ã¼berprÃ¼fen. Diese ÃberprÃ¼fung ergebe, dass die massgebliche ArbeitsunfÃ¤higkeit am 17. September 2007, also wÃ¤hrend dem ab 10. September 2006 bestehenden VorsorgeverhÃ¤ltnis, eingetreten sei, was zur Leistungspflicht der Beklagten fÃ¼hre (Urk. 1, 12).</w:t>
      </w:r>
    </w:p>
    <w:p>
      <w:r>
        <w:t>3.2Â Â Â Â Â Â Â Â  DemgegenÃ¼ber liess die Beklagte im Wesentlichen ausfÃ¼hren, ihr sei die VerfÃ¼gung vom 11. Dezember 2008 nicht erÃ¶ffnet worden. Jedoch stelle sie darauf ab. Die KlÃ¤gerin mÃ¼sse sich daher die invalidenversicherungsrechtliche Betrachtungsweise entgegenhalten lassen, zumal diese nicht offensichtlich unrichtig sei. Im Falle einer freien PrÃ¼fung des Sachverhalts lasse sich jedoch die Annahme einer relevanten EinschrÃ¤nkung in der ArbeitsfÃ¤higkeit nicht rechtfertigen (Urk. 8, 15).</w:t>
      </w:r>
    </w:p>
    <w:p>
      <w:r>
        <w:t>4.Â Â Â Â Â Â  Bei TeilzeiterwerbstÃ¤tigkeit wird der InvaliditÃ¤tsgrad von der EidgenÃ¶ssischen Invalidenversicherung nach der sogenannten gemischten Methode ermittelt. Damit wird der InvaliditÃ¤tsgrad fÃ¼r den erwerblichen Teil und fÃ¼r den Haushaltsbereich je einzeln festgelegt und in der Folge der GesamtinvaliditÃ¤tsgrad berechnet (Hans-Ulrich Stauffer, Berufliche Vorsorge, ZÃ¼rich/Basel/Genf 2005, N 763). Im vorliegenden Fall qualifizierte die IV-Stelle in ihrer VerfÃ¼gung vom 11. Dezember 2008 die KlÃ¤gerin als zu 80 % erwerbs- und zu 20 % im Haushalt tÃ¤tig. Ausgehend von einem InvaliditÃ¤tsgrad von 65 % im erwerblichen Bereich und einer EinschrÃ¤nkung von 10.45 % im Haushaltsbereich errechnete die IV-Stelle einen TeilinvaliditÃ¤tsgrad von 52 % (0.8 x 65) respektive von 2.09 % (0.2 x 10.45), was einen (gerundeten) GesamtinvaliditÃ¤tsgrad von 54 % ergab (Urk. 2/3 = Urk. 20/82+88).</w:t>
      </w:r>
    </w:p>
    <w:p>
      <w:r>
        <w:t>Â Â Â Â Â Â Â Â  Da im Bereich der beruflichen VorsorgeÂ  - anders als bei der Invalidenversicherung - nur derjenige Teil der InvaliditÃ¤t relevant ist, der sich auf den erwerblichen Bereich bezieht (vgl. Erw. 2.4), ist der fÃ¼r den Aufgabenbereich (Haushalt) ermittelte Grad der InvaliditÃ¤t berufsvorsorgerechtlich irrelevant. Dem InvaliditÃ¤tsgrad von 65 % im erwerblichen Bereich lag die Annahme zu Grunde, dass die KlÃ¤gerin in der bisherigen TÃ¤tigkeit nicht mehr, jedoch in einer leidensangepassten TÃ¤tigkeit noch zu 50 % arbeitsfÃ¤hig ist. Diese VerhÃ¤ltnisse erachtete die IV-Stelle ab 21. August 2006 als gegeben und liess dementsprechend das Wartejahr ab diesem Zeitpunkt laufen (Urk. 2/3, Urk. 20/76/4). Im Zusammenhang mit dem Beginn der ArbeitsunfÃ¤higkeit ist festzuhalten, dass die KlÃ¤gerin fehl geht, soweit sie sich auf den Standpunkt stellt, ihr habe das Rechtsschutzinteresse zur Anfechtung der VerfÃ¼gung gefehlt. RechtsprechungsgemÃ¤ss wird die Beschwerdelegitimation einer leistungsberechtigten Person gegen einen IV-Entscheid bejaht, wenn sie einen spÃ¤teren Beginn der Invalidenrente als von der IV-Stelle festgesetzt beantragt (Urteil des EidgenÃ¶ssischen Versicherungsgerichts vom 7. September 2004, I 215/03). Es wÃ¤re der KlÃ¤gerin somit ohne Weiteres offengestanden, die in ihren Augen mangelhafte VerfÃ¼gung anzufechten und einen spÃ¤teren Rentenbeginn geltend zu machen.</w:t>
      </w:r>
    </w:p>
    <w:p>
      <w:r>
        <w:rPr>
          <w:b/>
        </w:rPr>
        <w:t>E. 5</w:t>
      </w:r>
    </w:p>
    <w:p>
      <w:r>
        <w:t>5.1Â Â Â Â  Der Beklagten wurde die VerfÃ¼gung vom 11. Dezember 2008 nicht erÃ¶ffnet. Indessen hÃ¤lt sie sich an das invalidenversicherungsrechtlich VerfÃ¼gte. Die Begriffsumschreibung der InvaliditÃ¤t in ihrem Reglement entspricht jenem des Bundesgesetzes Ã¼ber die Invalidenversicherung (vgl. Ziffer 20 des Vorsorgereglements der AXA Stiftung BV). Folglich ist der Beginn der zur InvaliditÃ¤t fÃ¼hrenden ArbeitsunfÃ¤higkeit beziehungsweise die Frage, ob diese schon vor bestehendem VorsorgeverhÃ¤ltnis im August 2006 eingetreten sei, nicht frei, sondern unter dem Blickwinkel der offensichtlichen Unhaltbarkeit zu prÃ¼fen.</w:t>
      </w:r>
    </w:p>
    <w:p>
      <w:r>
        <w:t>5.2Â Â Â Â  Gilt im Verfahren der beruflichen Vorsorge die Bindungswirkung an den Entscheid der Invalidenversicherung, ist die Frage, ob die Festlegungen der IV-Stelle offensichtlich unhaltbar sind, nach der Aktenlage zu beurteilen, wie sie sich bei VerfÃ¼gungserlass prÃ¤sentierte (BGE 130 V 270 E. 3.1). FÃ¼r die Bestimmung des Eintritts der ArbeitsunfÃ¤higkeit stellte die IV-Stelle ZÃ¼richÂ  - nach Einholung einer Stellungnahme ihres Regionalen Ãrztlichen Dienstes (RAD) - auf den Bericht des Psychiatriezentrums U.___ vom 31. Januar 2008 ab (Urk. 2/3, 20/57, 20/60/4, 20/64/1).</w:t>
      </w:r>
    </w:p>
    <w:p>
      <w:r>
        <w:t>Â Â Â Â Â Â Â Â  In diesem Bericht wurde eine rezidivierende depressive StÃ¶rung mit somatischem Syndrom bestehend seit etwa 2005 diagnostiziert. Die Frage nach der medizinisch begrÃ¼ndeten ArbeitsunfÃ¤higkeit von mindestens 20 % fÃ¼r die zuletzt ausgeÃ¼bte TÃ¤tigkeit als Krankenpflegerin wurde in Ziffer 3 dahingehend beantwortet, dass seit August 2006 eine ArbeitsunfÃ¤higkeit von 50 % bestehe. In Behandlung sei die Versicherte seit 21. August 2006. Zur Krankheitsanamnese wurde unter anderem ausgefÃ¼hrt, von 2003 bis 2004 habe die Versicherte in der Schweiz zu 70 bis 80 % in einem Pflegeheim gearbeitet. Dann habe sie sich fÃ¼r einige Zeit ins Ausland begeben. Seit August 2006 befinde sie sich wieder in der Schweiz. Hier habe sie als Krankenpflegerin bei der Y.___ gearbeitet. Das ursprÃ¼ngliche Pensum von 50 bis 60 % habe sie bis auf 80 % gesteigert. Die Steigerung sei bis September 2007 erfolgt. Dann sei die Versicherte an einer Neurodermitis erkrankt. ZusÃ¤tzlich hÃ¤tten die depressiven Symptome, unter denen die Versicherte bereits seit etwa 2005 leide, zugenommen. Aktuell sei sie aus psychischen GrÃ¼nden, aber auch wegen der Neurodermitis, nicht in der Lage, in ihrem bisherigen Beruf zu arbeiten (Ziff. 4.3). Zu den bisherigen therapeutischen Massnahmen wurde erklÃ¤rt, die Versicherte befinde sich seit August 2006 in ambulanter Behandlung mit psychopharmakologischer Therapie, stÃ¼tzenden GesprÃ¤chen und sozialarbeiterischer UnterstÃ¼tzung. Zudem nehme sie seit einigen Wochen an einer psychotherapeutischen Depressionsgruppe teil. Aufgrund des gegenwÃ¤rtigen Krankheitsverlaufs mit Tendenz zur Chronifizierung der Beschwerden sowie einer Zunahme der depressiven Symptomatik und der damit verbundenen ArbeitsunfÃ¤higkeit erscheine eine kurz- bis mittelfristige Leistungssteigerung unrealistisch (Ziff. 4.7). Zur Frage, in welchem Umfang und ab welchem Zeitpunkt eine ErwerbstÃ¤tigkeit bezogen auf ein 100 %-Pensum noch zumutbar sei, wurde schliesslich festgehalten, in der bisherigen BerufstÃ¤tigkeit betrage die ArbeitsfÃ¤higkeit 50 % und in einer behinderungsangepassten TÃ¤tigkeit ebenfalls 50 %. Diese Angaben gÃ¤lten seit September 2007 (Ziff. 6.2; Urk. 20/57).</w:t>
      </w:r>
    </w:p>
    <w:p>
      <w:r>
        <w:t>5.3Â Â Â Â  Die Angaben im zitierten Bericht zum Eintritt der (50%igen) ArbeitsunfÃ¤higkeit sind widersprÃ¼chlich. In Ziffer 4.2 wird August 2006 als massgebender Zeitpunkt hiefÃ¼r genannt. In Ziffer 6.2 ist es September 2007. Im August 2006 hatte die KlÃ¤gerin ihre Arbeit bei der Y.___ jedoch noch gar nicht aufgenommen. Dies war erst am 10. September 2006 der Fall. GemÃ¤ss Arbeitsvertrag erfolgte die Anstellung im Stundenlohn. Der BeschÃ¤ftigungsgrad betrug vereinbarungsgemÃ¤ss "bis ca. 70 %" (Urk. 2/2). TatsÃ¤chlich leistete die KlÃ¤gerin ein Arbeitspensum von 60 bis 90 % (Urk. 2/7/1-7, 2/8, 20/42). Ab 17. September 2007 wurde sie arbeitsunfÃ¤hig geschrieben (Urk. 20/43). Diese Krankschreibung erfolgte durch die Dermatologin Dr. med. K.___ wegen einer seit Jahren bestehenden, aber nun exazerbierenden Neurodermitis (Urk. 2/11, 20/44). Bis zu diesem Zeitpunkt hatte die KlÃ¤gerin krankheitsbedingt lediglich an zwei Tagen (9. und 10. Januar 2007) bei der Arbeit gefehlt (Urk. 20/43). Daraus ergibt sich, dass sich die depressive StÃ¶rung zumindest bis zur Krankschreibung nicht massgeblich auf die LeistungsfÃ¤higkeit der KlÃ¤gerin am Arbeitsplatz ausgewirkt hatte. Dass die Annahme des Beginns der ArbeitsunfÃ¤higkeit per August 2006 offensichtlich nicht zutreffen kann, geht auch aus dem Bericht des Psychiatriezentrums selber hervor, zumal darin zunÃ¤chst die Steigerung des Arbeitspensums bei der Y.___ dargelegt und erst als Folge der Zunahme der depressiven Symptomatik, welche mit der Exazerbation der Neurodermitis einherging, eine Auswirkung der depressiven StÃ¶rung auf die ArbeitsfÃ¤higkeit beschrieben wird. Folglich hat von den zwei widersprÃ¼chlichen Angaben zum Beginn der ArbeitsunfÃ¤higkeit, August 2006 oder September 2007, letztere zu gelten.</w:t>
      </w:r>
    </w:p>
    <w:p>
      <w:r>
        <w:t>Â Â Â Â Â Â Â Â  Zusammenfassend ist festzuhalten, dass die Festsetzung des Beginns der Wartefrist durch die IV-Stelle offensichtlich unrichtig ist. Von einer relevanten ArbeitsunfÃ¤higkeit ist - zumindest im erwerblichen Bereich - nicht bereits ab August 2006, sondern erst ab September 2007 auszugehen. Die neueste bundesgerichtliche Rechtsprechung zur invalidisierenden Wirkung von somatoformen SchmerzstÃ¶rungen und Ã¤hnlichen aetiologisch-pathogenetisch unerklÃ¤rlichen syndromalen LeidenszustÃ¤nden (BGE 136 V 279), auf welche sich die Beklagte beruft (Urk. 8 S. 3), erweist sich vorliegend nicht als einschlÃ¤gig und ist daher nicht geeignet, die bescheinigte ArbeitsunfÃ¤higkeit in Frage zu stellen.</w:t>
      </w:r>
    </w:p>
    <w:p>
      <w:r>
        <w:rPr>
          <w:b/>
        </w:rPr>
        <w:t>E. 6</w:t>
      </w:r>
    </w:p>
    <w:p>
      <w:r>
        <w:t>6.1Â Â Â Â  Die ab September 2007 bestehende RestarbeitsfÃ¤higkeit ist nicht nur aus psychischen, sondern, wie bereits erwÃ¤hnt, auch aus somatischen GrÃ¼nden eingeschrÃ¤nkt. Laut der behandelnden Dermatologin Dr. K.___ sind Feuchtberufe fÃ¼r die KlÃ¤gerin wegen der mittlerweile schweren Neurodermitis ungeeignet. In einer leidensangepassten TÃ¤tigkeit sei sie indessen voll arbeitsfÃ¤hig. Es empfehle sich die Umschulung auf eine BÃ¼rotÃ¤tigkeit (Bericht vom 8. Oktober 2007, Urk. 20/44). Unter der BerÃ¼cksichtigung sÃ¤mtlicher Leiden besteht somit eine RestarbeitsfÃ¤higkeit von 50 % fÃ¼r leidensangepasste TÃ¤tigkeiten. Davon ging auch die IV-Stelle aus. Insofern ist die VerfÃ¼gung vom 11. Dezember 2008 nicht zu beanstanden.</w:t>
      </w:r>
    </w:p>
    <w:p>
      <w:r>
        <w:t>6.2Â Â Â Â Â Â Â Â  Hinsichtlich dem von der KlÃ¤gerin bei der Y.___ ausgeÃ¼bten Teilzeitpensum ist demzufolge von einer Leistungseinbusse von 100 % auszugehen. Der berufsvorsorgerechtlich ausschlaggebende zeitliche Zusammenhang zwischen der ArbeitsunfÃ¤higkeit von 100 % zur spÃ¤teren InvaliditÃ¤t beurteilt sich hingegen nach der ArbeitsunfÃ¤higkeit respektive ArbeitsfÃ¤higkeit in einer der gesundheitlichen BeeintrÃ¤chtigung angepassten zumutbaren TÃ¤tigkeit, wobei diese bezogen auf die angestammte TÃ¤tigkeit die Erzielung eines rentenausschliessenden Einkommens erlauben mÃ¼ssen (BGE 134 V 20 E. 5.3). Daher bedarf es eines Einkommensvergleichs. Zu beziehen ist er auf den Zeitpunkt des allfÃ¤lligen Rentenbeginns, also auf den 1. September 2008 (vgl. Art. 26 Abs. 1 BVG, BGE 129 V 224 E. 4.3).</w:t>
      </w:r>
    </w:p>
    <w:p>
      <w:r>
        <w:t>Â Â Â Â Â Â Â Â  Der von der IV-Stelle vorgenommene Einkommensvergleich ist weder in der VerfÃ¼gung vom 11. Dezember 2008 noch in den Akten ausreichend begrÃ¼ndet, insbesondere was das Valideneinkommen anbelangt, und daher nicht nachvollziehbar (vgl. Urk. 2/3, 20/64/2, 20/76/5). Im Folgenden ist daher frei zu prÃ¼fen, ob die KlÃ¤gerin mit Blick auf die attestierte ArbeitsunfÃ¤higkeit von 50 % in der versicherten TeilzeitbeschÃ¤ftigung ein rentenausschliessendes Einkommen hÃ¤tte erzielen kÃ¶nnen.</w:t>
      </w:r>
    </w:p>
    <w:p>
      <w:r>
        <w:t>6.3Â Â Â Â  Bei der Bestimmung des Invalideneinkommens sind die TabellenlÃ¶hne heranzuziehen, wie sie der vom Bundesamt fÃ¼r Statistik herausgegebenen Schweizerischen Lohnstrukturerhebung (LSE) zu entnehmen sind (vgl. BGE 126 V 76 f. Erw. 3b mit Hinweis). Dabei rechtfertigt es sich, der KlÃ¤gerin aufgrund der abgeschlossenen Berufsausbildung und langjÃ¤hrigen Berufserfahrung den Durchschnittslohn (bei 40 Wochenstunden) gemÃ¤ss TA1/TOTAL/Frauen im Anforderungsniveau 3 anzurechnen, der gemÃ¤ss LSE 2008 Fr. 5'095.-- betrÃ¤gt. Denn der langjÃ¤hrig ausgeÃ¼bte Beruf als Krankenpflegerin, welche die KlÃ¤gerin mit UnterbrÃ¼chen seit 1984 ausÃ¼bte (Urk. 20/38/4, 20/42), erfordert breite intellektuelle und soziale FÃ¤higkeiten, welche die Versicherte durchaus als elementare Berufs- und Fachkenntnisse in andere TÃ¤tigkeiten insbesondere im Gesundheits- und Sozialbereich einbringen kann (siehe auch Bemerkungen [Ziff. 4] im Arbeitgeberbericht, Urk. 20/43/7). Im Ãbrigen setzt das Anforderungsniveau 3 nicht qualifiziertes und selbstÃ¤ndiges Arbeiten voraus, wie es die bisherige KrankenpflegertÃ¤tigkeit verlangte (vgl. Urteil des Bger 8. Mai 2008, 9C_235/2007, E. 3.4.1). Den Betrag von Fr. 5'095.-- umgerechnet auf die im Jahr 2008 betriebsÃ¼bliche wÃ¶chentliche Arbeitszeit von 41.6 Stunden (vgl. Die Volkswirtschaft 7/8-2011, S. 98, Tabelle B9.2) ergibt bei einer VollzeittÃ¤tigkeit Fr. 63'586.-- (12 x Fr. 5'095.-- : 40 x 41.6). Davon kann ein Abzug vorgenommen werden, wobei dieser fÃ¼r sÃ¤mtliche in Betracht fallenden UmstÃ¤nde (leidensbedingte EinschrÃ¤nkung, Alter, Dienstjahre, NationalitÃ¤t bzw. Aufenthaltskategorie und BeschÃ¤ftigungsgrad) gesamthaft zu schÃ¤tzen ist und unter Einfluss sÃ¤mtlicher Merkmale auf hÃ¶chstens 25 % zu beschrÃ¤nken ist (BGE 129 V 481 Erw. 4.2.3. mit Hinweisen). Vorliegend rechtfertigt sich ein leidensbedingter Abzug von 10 %, womit ein Einkommen von Fr. 57'227.-- (Fr. 63'586.-- : 100 x 90) resultiert. Bei einer ArbeitsfÃ¤higkeit von 50 % kommt der Invalidenlohn damit auf Fr. 28'614.-- zu liegen.</w:t>
      </w:r>
    </w:p>
    <w:p>
      <w:r>
        <w:t>Â Â Â Â Â Â Â Â  Entsprechend den variierenden BeschÃ¤ftigungsgraden schwankten auch die monatlichen Einkommen der KlÃ¤gerin. Von Januar bis August 2007 generierte sie insgesamt ein Bruttoeinkommen von Fr. 36'640.-- (Fr. 5'520.-- [Januar], Fr. 4'292.-- [Februar], Fr. 4'163.-- [MÃ¤rz], Fr. 5'546.-- [April], Fr. 4'702.-- [Mai], Fr. 5'561.-- [Juni], Fr. 6'856.-- [August]; Urk. 2/7). Es rechtfertigt sich diese dem TeilzeitverhÃ¤ltnis und mithin dem VersichertenverhÃ¤ltnis entsprechende EntlÃ¶hnung auf das Jahr umzurechnen, an die geschlechts- und branchenspezifische Nominallohnentwicklung (BGE 129 V 408, AHI 2000 S. 303) bis 2008 anzugleichen und als Validenlohn anzunehmen. Ausgehend von einem Valideneinkommen von Fr. 55'815.-- (Fr. 36'640.-- : 8 x 12 : 102.8 x 104.4; Bundesamt fÃ¼r Statistik, Nominallohnindex, Frauen 2005-2010, Gesundheits- und Sozialwesen Tabelle T1.2.05) und dem Betrag von Fr. 28'614.-- als Invalidenlohn liegt die Lohneinbusse bei 49 % (100 : 53'815.-- x [55'815.-- - 28'614.--] = 48.7 %). Bei diesem InvaliditÃ¤tsgrad besteht laut Art. 20 Ziffer 5 des Reglement der Beklagten (Urk. 9/1/2; gÃ¼ltig ab 1. Januar 2007) ein Anspruch auf eine Viertelsrente.</w:t>
      </w:r>
    </w:p>
    <w:p>
      <w:r>
        <w:t>7.Â Â Â Â Â Â  Aus dem Gesagten folgt, dass die Klage teilweise gutzuheissen ist. Da sich der Rentenanspruch aufgrund der Aktenlage nicht genau beziffern lÃ¤sst und auch kein beziffertes Klagebegehren vorliegt, ist die vorliegende Klage gemÃ¤ss stÃ¤ndiger Praxis lediglich in dem Sinne gutzuheissen, dass die Leistungspflicht der Beklagten, der InvaliditÃ¤tsgrad von 49 % und der Rentenbeginn am 1. September 2008 festzuhalten sind, die genaue ziffernmÃ¤ssige Berechnung der einzelnen Rentenbetreffnisse (inklusive allfÃ¤llige teuerungsbedingte Anpassungen und dergleichen) hingegen der leistungspflichtigen Vorsorgeeinrichtung zu Ã¼berlassen ist (wogegen im Streitfalle wiederum eine Klage zulÃ¤ssig wÃ¤re).</w:t>
      </w:r>
    </w:p>
    <w:p>
      <w:r>
        <w:t>8.Â Â Â Â Â Â  Auf Invalidenleistungen sind Verzugszinsen geschuldet, wobei grundsÃ¤tzlich Art. 105 Abs. 1 des Obligationenrechts (OR) anwendbar ist (BGE 119 V 131 ff.). Danach ist der Verzugszins vom Tage der Anhebung der Betreibung oder der gerichtlichen Klage an geschuldet. Die KlÃ¤gerin liess am 9. November 2009 Klage erheben (vgl. Urk. 1), womit ihr ab 9. November 2009 Verzugszinsen von 5 % fÃ¼r die bis zu diesem Zeitpunkt fÃ¤llig gewordenen Rentenbetreffnisse und fÃ¼r die Ã¼brigen ab dem jeweiligen FÃ¤lligkeitsdatum zuzusprechen sind.</w:t>
      </w:r>
    </w:p>
    <w:p>
      <w:r>
        <w:t>9.Â Â Â Â Â Â Â Â  AusgangsgemÃ¤ss ist die Beklagte zur Bezahlung einer ProzessentschÃ¤digung an die anwaltlich vertretene KlÃ¤gerin zu verpflichten. Die EntschÃ¤digung ist gemÃ¤ss Â§ 34 Abs. 1 und 3 GSVGer ohne RÃ¼cksicht auf den Streitwert aufgrund der Bedeutung der Streitsache und der Schwierigkeit des Prozesses zu bemessen und auf Fr. 2'300.-- (inkl. Barauslagen und MWSt) festzusetzen.</w:t>
      </w:r>
    </w:p>
    <w:p>
      <w:r>
        <w:t>Das Gericht erkennt:</w:t>
      </w:r>
    </w:p>
    <w:p>
      <w:r>
        <w:t>1.Â Â Â Â Â Â Â Â  In teilweiser Gutheissung der Klage wird die Beklagte verpflichtet, der KlÃ¤gerin mit Wirkung ab 1. September 2008 eine auf einem InvaliditÃ¤tsgrad von 49 % basierende Viertelsrente auszurichten, zuzÃ¼glich Verzugszins von 5 % fÃ¼r die bis zum 9. November 2009 geschuldeten Rentenbetreffnisse ab diesem Datum und fÃ¼r die restlichen ab dem jeweiligen FÃ¤lligkeitsdatum.</w:t>
      </w:r>
    </w:p>
    <w:p>
      <w:r>
        <w:t>2.Â Â Â Â Â Â Â Â  Das Verfahren ist kostenlos.</w:t>
      </w:r>
    </w:p>
    <w:p>
      <w:r>
        <w:t>3.Â Â Â Â Â Â Â Â  Die Beklagte wird verpflichtet, der KlÃ¤gerin eine ProzessentschÃ¤digung von Fr. 2'300.-- (inkl. Barauslagen und MWSt) zu bezahlen.</w:t>
      </w:r>
    </w:p>
    <w:p>
      <w:r>
        <w:t>4.Â Â Â Â Â Â Â Â Â Â  Zustellung gegen Empfangsschein an:</w:t>
      </w:r>
    </w:p>
    <w:p>
      <w:r>
        <w:t>- Rechtsanwalt Thomas Gabathuler unter Beilage einer Kopie von Urk. 26</w:t>
      </w:r>
    </w:p>
    <w:p>
      <w:r>
        <w:t>- AXA Leben AG unter Beilage einer Kopie von Urk. 24</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