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BV.2009.00060 vom 9. März 2011</w:t>
      </w:r>
    </w:p>
    <w:p>
      <w:r>
        <w:t>ZH Sozialversicherungsgericht, 2011-03-09, DE</w:t>
      </w:r>
    </w:p>
    <w:p>
      <w:r>
        <w:rPr>
          <w:b/>
        </w:rPr>
        <w:t xml:space="preserve">Quelle: </w:t>
      </w:r>
      <w:r>
        <w:t>https://mcp.opencaselaw.ch/entscheid/zh_sozialversicherungsgericht_BV.2009.00060</w:t>
      </w:r>
    </w:p>
    <w:p>
      <w:r>
        <w:t>FR: ZH_SOZIALVERSICHERUNGSGERICHT BV.2009.00060 du 9 mars 2011</w:t>
      </w:r>
    </w:p>
    <w:p>
      <w:r>
        <w:t>IT: ZH_SOZIALVERSICHERUNGSGERICHT BV.2009.00060 del 9 marzo 2011</w:t>
      </w:r>
    </w:p>
    <w:p>
      <w:pPr>
        <w:pStyle w:val="Heading2"/>
      </w:pPr>
      <w:r>
        <w:t>Erwägungen</w:t>
      </w:r>
    </w:p>
    <w:p>
      <w:r>
        <w:rPr>
          <w:b/>
        </w:rPr>
        <w:t>E. 1</w:t>
      </w:r>
    </w:p>
    <w:p>
      <w:r>
        <w:t>Der Beklagte sei zu verpflichten, der KlÃ¤gerin die folgenden BeitrÃ¤ge zu bezahlen:</w:t>
      </w:r>
    </w:p>
    <w:p>
      <w:r>
        <w:t>a) Fr. 680.-- fÃ¼r jeden am 1. Juli 2003 angestellten Mitarbeiter, der unter den persÃ¶nlichen Geltungsbereich des GAV FAR fÃ¤llt, nebst Zins zu 5 %;</w:t>
      </w:r>
    </w:p>
    <w:p>
      <w:r>
        <w:t>b) 5.66 % der AHV-pflichtigen Lohnsumme vom 1. Juli 2003 bis zum 31. Dezember 2004 jedes Mitarbeiters, der unter den persÃ¶nlichen Geltungsbereich des GAV FAR fÃ¤llt, nebst Zins zu 5 %;</w:t>
      </w:r>
    </w:p>
    <w:p>
      <w:r>
        <w:t>c)Â  5 % der AHV-pflichtigen Lohnsumme vom 1. Januar 2005 bis zum 31. Oktober 2007 jedes Mitarbeiters, der unter den persÃ¶nlichen Geltungsbereich des GAV FAR fÃ¤llt, nebst Zins zu 5 %.</w:t>
      </w:r>
    </w:p>
    <w:p>
      <w:r>
        <w:rPr>
          <w:b/>
        </w:rPr>
        <w:t>E. 2</w:t>
      </w:r>
    </w:p>
    <w:p>
      <w:r>
        <w:t>Der Beklagte sei zu verpflichten, eine Liste aller Mitarbeiter seit dem 1. Juli 2003 bis zum 31. Dezember 2007 unter Angabe der Anstellungsdauer, der Funktion im Betrieb und der AHV-pflichtigen Lohnsumme vorzulegen.</w:t>
      </w:r>
    </w:p>
    <w:p>
      <w:r>
        <w:rPr>
          <w:b/>
        </w:rPr>
        <w:t>E. 3</w:t>
      </w:r>
    </w:p>
    <w:p>
      <w:r>
        <w:t>Eventualiter seien die AHV-Lohnlisten und/oder die SUVA-Lohnlisten aller Mitarbeiter seit dem 1. Juli 2003 bis zum 31. Oktober 2007 bei der zustÃ¤ndigen BehÃ¶rde edieren zu lassen.</w:t>
      </w:r>
    </w:p>
    <w:p>
      <w:r>
        <w:rPr>
          <w:b/>
        </w:rPr>
        <w:t>E. 4</w:t>
      </w:r>
    </w:p>
    <w:p>
      <w:r>
        <w:t>4.1Â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Vorliegend besteht kein Grund, von diesen GrundsÃ¤tzen abzuweichen, weshalb der KlÃ¤gerin keine ProzessentschÃ¤digung zuzusprechen ist.</w:t>
      </w:r>
    </w:p>
    <w:p>
      <w:r>
        <w:t>4.2Â Â Â Â  Das Nichteintreten auf die Klage bezieht sich lediglich auf die AntrÃ¤ge der KlÃ¤gerin zur Quantifizierung der Forderung. In der Hauptsache unterliegt der Beklagte, weshalb ihm keine ProzessentschÃ¤digung zusteht.</w:t>
      </w:r>
    </w:p>
    <w:p>
      <w:r>
        <w:t>Das Gericht erkennt:</w:t>
      </w:r>
    </w:p>
    <w:p>
      <w:r>
        <w:t>1.Â Â Â Â Â Â Â Â  Die Klage wird in dem Sinne gutgeheissen, dass der Beklagte verpflichtet wird, der KlÃ¤gerin folgende BeitrÃ¤ge zu bezahlen:</w:t>
      </w:r>
    </w:p>
    <w:p>
      <w:r>
        <w:t>a)Â Â Â Â  Fr. 680.-- fÃ¼r jeden am 1. Juli 2003 angestellten Mitarbeiter, der unter den persÃ¶nlichen Geltungsbereich des GAV FAR fÃ¤llt, nebst Zins zu 5 %;</w:t>
      </w:r>
    </w:p>
    <w:p>
      <w:r>
        <w:t>b)Â Â Â Â  5.66 % der AHV-pflichtigen Lohnsumme vom 1. Juli 2003 bis zum 31. Dezember 2004 jedes Mitarbeiters, der unter den persÃ¶nlichen Geltungsbereich des GAV FAR fÃ¤llt, nebst Zins zu 5 %;</w:t>
      </w:r>
    </w:p>
    <w:p>
      <w:r>
        <w:t>c)Â Â Â Â  5 % der AHV-pflichtigen Lohnsumme vom 1. Januar 2005 bis zum 31. Oktober 2007 jedes Mitarbeiters, der unter den persÃ¶nlichen Geltungsbereich des GAV FAR fÃ¤llt, nebst Zins zu 5 %.</w:t>
      </w:r>
    </w:p>
    <w:p>
      <w:r>
        <w:t>Im Ãbrigen wird auf die Klage nicht eingetreten.</w:t>
      </w:r>
    </w:p>
    <w:p>
      <w:r>
        <w:t>2.Â Â Â Â Â Â Â Â  Das Verfahren ist kostenlos.</w:t>
      </w:r>
    </w:p>
    <w:p>
      <w:r>
        <w:t>3.Â Â Â Â Â Â Â Â  Es wird keiner Partei eine ProzessentschÃ¤digung zugesprochen.</w:t>
      </w:r>
    </w:p>
    <w:p>
      <w:r>
        <w:t>4.Â Â Â Â Â Â Â Â  Zustellung gegen Empfangsschein an:</w:t>
      </w:r>
    </w:p>
    <w:p>
      <w:r>
        <w:t>- Stiftung fÃ¼r den flexiblen AltersrÃ¼cktritt im Bauhauptgewerbe (FAR)</w:t>
      </w:r>
    </w:p>
    <w:p>
      <w:r>
        <w:t>- Rechtsanwalt Dr. Philipp Dobler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