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BV.2009.00056 vom 21. Januar 2011</w:t>
      </w:r>
    </w:p>
    <w:p>
      <w:r>
        <w:t>ZH Sozialversicherungsgericht, 2011-01-21, DE</w:t>
      </w:r>
    </w:p>
    <w:p>
      <w:r>
        <w:rPr>
          <w:b/>
        </w:rPr>
        <w:t xml:space="preserve">Quelle: </w:t>
      </w:r>
      <w:r>
        <w:t>https://mcp.opencaselaw.ch/entscheid/zh_sozialversicherungsgericht_BV.2009.00056</w:t>
      </w:r>
    </w:p>
    <w:p>
      <w:r>
        <w:t>FR: ZH_SOZIALVERSICHERUNGSGERICHT BV.2009.00056 du 21 janvier 2011</w:t>
      </w:r>
    </w:p>
    <w:p>
      <w:r>
        <w:t>IT: ZH_SOZIALVERSICHERUNGSGERICHT BV.2009.00056 del 21 gennaio 2011</w:t>
      </w:r>
    </w:p>
    <w:p>
      <w:pPr>
        <w:pStyle w:val="Heading2"/>
      </w:pPr>
      <w:r>
        <w:t>Erwägungen</w:t>
      </w:r>
    </w:p>
    <w:p>
      <w:r>
        <w:rPr>
          <w:b/>
        </w:rPr>
        <w:t>E. 1</w:t>
      </w:r>
    </w:p>
    <w:p>
      <w:r>
        <w:t>1.1Â Â Â Â  Anspruch auf Invalidenleistungen haben gemÃ¤ss Art. 23 des Bundesgesetzes Ã¼ber die berufliche Alters-, Hinterlassenen- und Invalidenvorsorge, BVG (in der seit 1. Januar 2005 gÃ¼ltigen Fassung)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1.2Â Â Â Â  Eine Vorsorgeeinrichtung ist zur Erbringung der gesetzlichen InvaliditÃ¤tsleistungen verpflichtet, sofern der Berechtigte zur Zeit der erstmaligen BeeintrÃ¤chtigung der ArbeitsfÃ¤higkeit bei ihr versichert und die BeeintrÃ¤chtigung sinnfÃ¤llig, d.h. erheblich und dauerhaft war. Erheblich ist die ArbeitsunfÃ¤higkeit, wenn sie mindestens 20 % betrÃ¤gt. Weiter setzt der Anspruch auf Invalidenleistungen einen engen sachlichen und zeitlichen Zusammenhang zwischen der wÃ¤hrend der Dauer des VorsorgeverhÃ¤ltnisses eingetretenen ArbeitsunfÃ¤higkeit und der allenfalls erst spÃ¤ter bestehenden InvaliditÃ¤t voraus. Der Gesundheitsschaden, der zur ArbeitsunfÃ¤higkeit gefÃ¼hrt hat, muss von der Art her im Wesentlichen derselbe sein, der der ErwerbsunfÃ¤higkeit zu Grunde liegt. Sodann darf die versicherte Person nach Eintritt der ArbeitsunfÃ¤higkeit nicht wÃ¤hrend lÃ¤ngerer Zeit wieder arbeitsfÃ¤hig geworden sein. Der sachliche Zusammenhang kann auch gegeben sein, wenn die bei noch bestehender Versicherungsdeckung eingetretene ArbeitsunfÃ¤higkeit somatisch, die Anspruch auf eine Rente der Invalidenversicherung begrÃ¼ndende, allenfalls auch berufsvorsorgerechtliche Leistungen auslÃ¶sende InvaliditÃ¤t jedoch psychisch bedingt ist. Notwendige, aber nicht hinreichende Bedingung hiefÃ¼r ist, dass das psychische Leiden sich schon wÃ¤hrend des VorsorgeverhÃ¤ltnisses manifestierte und das Krankheitsgeschehen erkennbar mitprÃ¤gte. Zu den psychischen Leiden zÃ¤hlen auch anhaltende somatoforme SchmerzstÃ¶rungen nach ICD-10: F45.4. Sie bewirken allerdings nur ausnahmsweise eine InvaliditÃ¤t (Urteil des Bundesgerichts in Sachen J. vom 26. Februar 2008, 9C_772/2007 Erw. 3.2 mit Hinweisen).</w:t>
      </w:r>
    </w:p>
    <w:p>
      <w:r>
        <w:t>1.3Â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4 Erw.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in Sachen R. vom 23. Februar 2010, 9C_49/2010 Erw. 2.1).</w:t>
      </w:r>
    </w:p>
    <w:p>
      <w:r>
        <w:t>Diese Bindungswirkung setzt voraus, dass die Vorsorgeeinrichtung (spÃ¤testens) ins Vorbescheidverfahren (aArt. 73 bis IVV; seit 1. Juli 2006: Art. 73 ter IVV) einbezogen und ihr die RentenverfÃ¼gung formgÃ¼ltig erÃ¶ffnet wurde (Urteil des Bundesgerichts in Sachen S. vom 16. Juni 2010, 9C_81/2010, Erw.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2</w:t>
      </w:r>
    </w:p>
    <w:p>
      <w:r>
        <w:t>2.1Â Â Â Â  Es ist im Folgenden zu prÃ¼fen, ob die IV-Rente des KlÃ¤gers ab 1. August 2005 aufgrund eines InvaliditÃ¤tsgrades von 64 % zu erhÃ¶hen ist. Die Beklagte wurde von der EidgenÃ¶ssischen Invalidenversicherung ins Revisionsverfahren einbezogen (vgl. Urk. 11/29 und Urk. 11/20), weshalb sie sich deren Feststellungen grundsÃ¤tzlich entgegenhalten zu lassen hat, soweit die IV-rechtliche Betrachtung aufgrund einer gesamthaften PrÃ¼fung der Akten nicht als offensichtlich unhaltbar erscheint.</w:t>
      </w:r>
    </w:p>
    <w:p>
      <w:r>
        <w:t>2.2Â Â Â Â  Es ist unbestritten, dass die Beklagte dem KlÃ¤ger seit 20. Mai 2004 gestÃ¼tzt auf einen InvaliditÃ¤tsgrad von 41 % eine Invalidenrente zu 25 % ausrichtet (Urk. 19 i.V.m Urk. 20/1 Ziff. 20/5). Fest steht aufgrund der medizinischen Aktenlage auch, dass der KlÃ¤ger zwischenzeitlich die volle ArbeitsfÃ¤higkeit nicht wieder erlangt hat (vgl. etwa Urk. 11/31), womit der zeitliche Konnex zwischen der ArbeitsunfÃ¤higkeit und der ErhÃ¶hung der InvaliditÃ¤t grundsÃ¤tzlich gegeben ist. Umstritten ist indessen, ob die Beklagte gestÃ¼tzt auf die Feststellungen der IV-Stelle ab 1. August 2005 eine Dreiviertelsrente (vgl. Urk. 20/1 Ziff. 20/5 und Ziff. 24) auszurichten hat. Dies hÃ¤ngt vorliegend einzig davon ab, ob die ErhÃ¶hung der InvaliditÃ¤t in einem engen sachlichen Zusammenhang zu der wÃ¤hrend des VorsorgeverhÃ¤ltnisses mit der Beklagten eingetretenen ArbeitsunfÃ¤higkeit steht.</w:t>
      </w:r>
    </w:p>
    <w:p>
      <w:r>
        <w:t>2.3Â Â Â Â  Der KlÃ¤ger macht diesbezÃ¼glich geltend, ursprÃ¼nglich sei ihm die Rente aufgrund von "RÃ¼ckenschmerzen, Gelenkschmerzen, Knieschmerzen und Neorosis" und psychischen Beschwerden gewÃ¤hrt worden. In der Zwischenzeit habe sich sein gesamtgesundheitlicher Zustand verschlechtert (Urk. 1). DemgegenÃ¼ber fÃ¼hrt die Beklagte aus, die ursprÃ¼nglich gestellten Diagnosen hÃ¤tten aus psychiatrischer Sicht keine EinschrÃ¤nkung der ArbeitsfÃ¤higkeit bewirkt (Urk. 6 S. 3).</w:t>
      </w:r>
    </w:p>
    <w:p>
      <w:r>
        <w:t>2.4Â Â Â Â  Die IV-Stelle stÃ¼tzte sich bei ihrer erstmaligen Rentenzusprache auf das rheumatologische Gutachten von Dr. med. C.___ vom 15. September 2003 sowie die Arztberichte von Dr. D.___ vom 14. November 2003 und Dr. med. G.___, Facharzt fÃ¼r Psychiatrie und Psychotherapie vom 7. Juli 2004.</w:t>
      </w:r>
    </w:p>
    <w:p>
      <w:r>
        <w:t>2.4.1Â Â  Dr. C.___ (Urk. 11/123 S. 10 f.) erachtete den KlÃ¤ger damals aus rheumatologischer Sicht als zu 80 % arbeitsfÃ¤hig fÃ¼r kÃ¶rperlich leichte, mÃ¶glichst wechselbelastende Arbeiten. Die Anamnese mit im Verlauf zunehmenden, durch nichts zu beeinflussenden, sich ausweitenden und mittlerweile stÃ¤ndig wÃ¤hrend 24 Stunden vorhandenen Schmerzen sowie das Schmerzverhalten des KlÃ¤gers wÃ¤hrend des klinischen Untersuchs ergÃ¤ben erhebliche Hinweise fÃ¼r eine zusÃ¤tzliche funktionelle Ãberlagerung.</w:t>
      </w:r>
    </w:p>
    <w:p>
      <w:r>
        <w:t>2.4.2Â Â  Dr. D.___ (Urk. 11/118) diagnostizierte eine SchmerzverarbeitungsstÃ¶rung. Der KlÃ¤ger zeige keinerlei IntrospektionsfÃ¤higkeit, sein KrankheitsverstÃ¤ndnis sei vollstÃ¤ndig fixiert, und die Schmerzen wÃ¼rden ohne irgendwelche Differenzierungen oder Wandlungen unter Ã¤usseren EinflÃ¼ssen beschrieben, weshalb die EinflussmÃ¶glichkeiten weitgehend reduziert seien. Eine KomorbiditÃ¤t kÃ¶nne durchaus diagnostiziert werden. Die AntriebsstÃ¶rung, die SchlafstÃ¶rungen, die eintÃ¶nige Alltagsgestaltung und die fehlende affektive SchwingungsfÃ¤higkeit legten die Diagnose einer depressiven Dimension nahe. Grundlage sei aber eindeutig eine SchmerzverarbeitungsstÃ¶rung oder eine somatoforme StÃ¶rung nach ICD-10: F45. Nach dem KrankheitsverstÃ¤ndnis eines Psychiaters liege damit eine 50%ige ArbeitsunfÃ¤higkeit vor und nach den Weisungen der Invalidenversicherung eine 100%ige ArbeitsfÃ¤higkeit.</w:t>
      </w:r>
    </w:p>
    <w:p>
      <w:r>
        <w:t>2.4.3Â Â  Dr. G.___ diagnostizierte eine anhaltende somatoforme SchmerzstÃ¶rung mit Dysthymie (ICD-10: F 45.4), einen Verdacht auf einfach strukturierte, unreife, passiv-aggressive PersÃ¶nlichkeitsstÃ¶rung mit histrionischen ZÃ¼gen (ICD-10: F60) sowie eine StÃ¶rung der Impulskontrolle (ICD-10: F63.9). Im bisherigen Behandlungsverlauf sei versucht worden, insbesondere die depressive Symptomatik und die SchlafstÃ¶rungen anzugehen. Die ArbeitsfÃ¤higkeit schÃ¤tze er (Dr. G.___) aus psychiatrischer Sicht auf 50 %, gegebenenfalls sei dies Gegenstand einer adÃ¤quaten AbklÃ¤rung (Urk. 11/98).</w:t>
      </w:r>
    </w:p>
    <w:p>
      <w:r>
        <w:t>2.4.4Â Â  GestÃ¼tzt auf diese Berichte erwog das vom KlÃ¤ger seinerzeit angerufene EidgenÃ¶ssische Versicherungsgericht im Urteil vom 28. September 2005 (Prozess I 412/05, Urk. 11/50) im Wesentlichen, der Rheumatologe sei davon ausgegangen, dass nicht alle Beschwerden auf objektivierbare Befunde zurÃ¼ckgefÃ¼hrt werden kÃ¶nnten. Es bestehe denn auch ein psychisches Leiden, welches die organischen Beschwerden Ã¼berlagere. Aus der Gesamtheit der psychiatrischen EinschÃ¤tzungen werde jedoch hinreichend deutlich, dass die einschlÃ¤gigen Diagnosen nicht zu einer zusÃ¤tzlichen ArbeitsunfÃ¤higkeit fÃ¼hrten.</w:t>
      </w:r>
    </w:p>
    <w:p>
      <w:r>
        <w:rPr>
          <w:b/>
        </w:rPr>
        <w:t>E. 2.5</w:t>
      </w:r>
    </w:p>
    <w:p>
      <w:r>
        <w:t>2.5.1Â Â  Die RentenerhÃ¶hung erfolgte gestÃ¼tzt auf das psychiatrische Gutachten von Dr. F.___ vom 9. Mai 2006 (vgl. Feststellungsblatt vom 21. Juni 2006, Urk. 11/31). Zuvor, nÃ¤mlich wÃ¤hrend des Verfahrens vor dem EVG, erstattete das E.___ den neuropsychologischen Bericht vom 6. Juni 2005 (Urk. 11/67). Darin diagnostizierten die Ãrzte eine autonome somatoforme SchmerzstÃ¶rung (ICD-10: F45.4) sowie eine Adipositas (ICD-10: E66). Auch wenn im Urteil des Verwaltungsgerichts Nidwalden vom 14. Mai 2005 festgehalten worden sei, der KlÃ¤ger sei fÃ¼r leichte TÃ¤tigkeiten zu 80 % arbeitsfÃ¤hig, so seien hierbei die psychiatrischen Leiden nicht adÃ¤quat gewÃ¼rdigt worden. Von Dr. G.___ seien zusÃ¤tzlich zur somatoformen SchmerzstÃ¶rung eine Dysthymie und verschiedene PersÃ¶nlichkeitsstÃ¶rungen diagnostiziert worden. Die psychometrisch festgestellte schwere Depression finde auch im Bericht von Dr. D.___ keine WÃ¼rdigung. ZusÃ¤tzlich zur somatoformen SchmerzstÃ¶rung seien deutliche KomorbiditÃ¤ten vorhanden (Depression und PersÃ¶nlichkeitsstÃ¶rungen), welche die ArbeitsfÃ¤higkeit auch fÃ¼r leichte Arbeiten zu 100 % einschrÃ¤nkten. EinschrÃ¤nkend und mit der Depression konform sei ein deutlich gestÃ¶rter Tagesablauf geprÃ¤gt von SchlafstÃ¶rungen, AlbtrÃ¤umen, deutlichem RÃ¼ckzugsverhalten und neuropsychologischen EinschrÃ¤nkungen. DarÃ¼ber hinaus bestehe ein Suizidplan, sich in Bosnien aufzuhÃ¤ngen.</w:t>
      </w:r>
    </w:p>
    <w:p>
      <w:r>
        <w:t>2.5.2Â Â  Dr. F.___ diagnostizierte im Gutachten vom 9. Mai 2006 Folgendes (Urk. 11/36 S. 8):</w:t>
      </w:r>
    </w:p>
    <w:p>
      <w:r>
        <w:t>"-Â  Anhaltende somatoforme SchmerzstÃ¶rung (ICD-10: F 45.4)</w:t>
      </w:r>
    </w:p>
    <w:p>
      <w:r>
        <w:t>Â  -Â  Chronifizierte AnpassungsstÃ¶rung mit gemischter StÃ¶rung von GefÃ¼hlen und Sozialverhalten (ICD-10: F43.25). Da das Zeitkriterium fÃ¼r die Diagnose einer AnpassungsstÃ¶rung Ã¼berschritten ist, ist die Symptomatik am ehesten im Sinne einer PersÃ¶nlichkeitsÃ¤nderung mit depressiven und impulsiven Anteilen (ICD-10: F62.8) einzuordnen.".</w:t>
      </w:r>
    </w:p>
    <w:p>
      <w:r>
        <w:t>Â Â Â Â Â Â Â Â  Bei somatisch nicht oder nicht vollstÃ¤ndig erklÃ¤rbaren Schmerzen und gleichzeitig bestehenden psychosozialen Belastungsfaktoren/emotionalen Konflikten sei aus psychiatrischer Sicht eine somatoforme Komponente im Sinne einer anhaltenden somatoformen SchmerzstÃ¶rung zu diagnostizieren. Eine PersÃ¶nlichkeitsstÃ¶rung im engeren Sinne bestehe nicht. Der KlÃ¤ger sei wÃ¤hrend Jahren sozial und beruflich gut integriert gewesen. Nachdem er aufgrund der Schmerzsymptomatik seine frÃ¼here TÃ¤tigkeit als Bauarbeiter/KranfÃ¼hrer nicht mehr habe ausÃ¼ben kÃ¶nnen, habe er eine AnpassungsstÃ¶rung mit gemischter StÃ¶rung von GefÃ¼hlen und Sozialverhalten entwickelt. Die geforderte Anpassungsleistung habe seine Ressourcen Ã¼berfordert. Trotz intensiver therapeutischer BemÃ¼hungen unter Einbezug einer Psychotherapie habe sich die Schmerzsymptomatik chronifiziert. Bereits von den Voruntersuchungen sei eine im Hintergrund mitschwingende depressive Verstimmung bekannt. Eine vom E.___ diagnostizierte schwere depressive Verstimmung sei aufgrund des vorliegenden Berichts nicht nachvollziehbar und bestehe heute mit Sicherheit nicht mehr. Die im LÃ¤ngsverlauf bereits frÃ¼h beschriebene depressive Begleitsymptomatik sei reaktiv auf die Schmerzsymptomatik zu verstehen. FÃ¼r sich alleine genommen sei dadurch die ArbeitsfÃ¤higkeit kaum beeintrÃ¤chtigt. Die Schmerzsymptomatik und die psychische Symptomatik interagierten jedoch negativ im Sinne eines Circulus viciosus.</w:t>
      </w:r>
    </w:p>
    <w:p>
      <w:r>
        <w:t>Â Â Â Â Â Â Â Â  Rein theoretisch seien dem KlÃ¤ger aus psychiatrischer Sicht TÃ¤tigkeiten, die seinen kÃ¶rperlichen Beschwerden angepasst seien, die ohne intensive interpersonelle Kontakte durchgefÃ¼hrt werden kÃ¶nnten und bei der er bei Bedarf Pausen einschalten kÃ¶nne, zu 50 % (zeitliche und leistungsmÃ¤ssige Einbusse integriert beurteilt, beispielsweise ganztÃ¤gige PrÃ¤senz mit verminderter Leistung) zumutbar.</w:t>
      </w:r>
    </w:p>
    <w:p>
      <w:r>
        <w:rPr>
          <w:b/>
        </w:rPr>
        <w:t>E. 3</w:t>
      </w:r>
    </w:p>
    <w:p>
      <w:r>
        <w:t>3.1Â Â Â Â  Entgegen der Auffassung der Beklagten kann nicht gesagt werden, der psychische Gesundheitsschaden habe sich erst nach Beendigung des VorsorgeverhÃ¤ltnisses ergeben. Schon aus dem rheumatologischen Gutachten von Dr. C.___ (Erw. 2.4.1) ist erkennbar, dass eine Wechselwirkung zwischen somatischen und psychischen Beschwerden bestand. Schon das EVG ging in seinem Urteil davon aus, dass auch ein psychisches Leiden bestehe, welches die organischen Beschwerden Ã¼berlagere (Erw. 2.4.4). Allerdings liess das EVG die Frage offen, inwieweit das psychische Leiden das Krankheitsgeschehen erkennbar mitprÃ¤gte, ging es in seinen ErwÃ¤gungen doch davon aus, dass Ã¼ber die somatisch begrÃ¼ndete BeeintrÃ¤chtigung hinaus keine klar definierbare psychogene LeistungseinschrÃ¤nkung vorliege, welche einem Gesundheitsschaden im Sinne der Gesetzgebung gleichkomme.</w:t>
      </w:r>
    </w:p>
    <w:p>
      <w:r>
        <w:t>3.2Â Â Â Â  Dass sich seit der erstmaligen Rentenzusprache der EidgenÃ¶ssischen Invalidenversicherung eine Verschlechterung des Gesundheitszustandes hinsichtlich der psychischen Beschwerden ergeben hat, ist indessen zu verneinen:</w:t>
      </w:r>
    </w:p>
    <w:p>
      <w:r>
        <w:t>Â Â Â Â Â Â Â Â  In sÃ¤mtlichen psychiatrischen Arztberichten wurde damals wie aktuell eine somatoforme SchmerzstÃ¶rung diagnostiziert. In allen Berichten wird dem Beschwerdebild des KlÃ¤gers eine gewisse depressive Dimension beigemessen. So war Dr. D.___ (Erw. 2.4.2) der Ansicht, die AntriebsstÃ¶rung, die SchlafstÃ¶rungen und die eintÃ¶nige Alltagsgestaltung sowie die fehlende affektive SchwingungsfÃ¤higkeit legten die Diagnose einer depressiven Dimension nahe. Auch der behandelnde Psychiater Dr. G.___ (Erw. 2.4.3) berichtet von einer depressiven Symptomatik. Eine eigentliche KomorbiditÃ¤t fanden die Ãrzte dagegen nicht. Auch Dr. F.___ (Erw. 2.5.2) diagnostizierte gut zweieinhalb Jahre spÃ¤ter keine psychische KomorbiditÃ¤t mit Krankheitswert. Er berichtete von einem geordneten und kohÃ¤renten formalen Denken und fand keine Hinweise auf Ich-StÃ¶rungen, Wahninhalte oder produktiv psychotische Symptome. Trotz von lebhafter Mimik und Gestik begleiteter Beschreibungen spÃ¼rte er beim KlÃ¤ger eine Niedergeschlagenheit und BedrÃ¼ckung, weshalb er - da nach so langer Zeit keine AnpassungsstÃ¶rung mehr diagnostiziert werden kÃ¶nne - die Symptomatik einer PersÃ¶nlichkeitsÃ¤nderung mit depressiven und impulsiven Anteilen deutete. Zudem fÃ¼gte er an, dass die depressive Begleitsymptomatik als reaktiv auf die Schmerzsymptomatik zu verstehen sei und fÃ¼r sich alleine genommen keine ArbeitsunfÃ¤higkeit begrÃ¼nden kÃ¶nne.</w:t>
      </w:r>
    </w:p>
    <w:p>
      <w:r>
        <w:t>3.3Â Â Â Â  Eine Verschlimmerung des Gesundheitszustandes kann nicht einmal dem Bericht des E.___ (Erw. 2.5.1) entnommen werden, obwohl die Ãrzte aus psychiatrischer Sicht von einer 100%igen ArbeitsunfÃ¤higkeit ausgegangen sind und beim KlÃ¤ger KomorbiditÃ¤ten in Form von Depression und PersÃ¶nlichkeitsstÃ¶rungen festgestellt haben. Sie erlebten den KlÃ¤ger als bewusstseinklar und allseits orientiert, in der emotionellen Kontaktaufnahme offen und sachlich und im Spontanverhalten aktiv. Die Stimmung deuteten sie als deutlich depressiv-resigniert. Der KlÃ¤ger sei affektiv adÃ¤quat kontrolliert und im GesprÃ¤chsverlauf verbal mitteilungsaktiv. Kognitiv sei er in Aufmerksamkeit, Konzentration, Auffassungsgabe, MerkfÃ¤higkeit und GedÃ¤chtnis unauffÃ¤llig. Das Denken sei formal beweglich und inhaltlich problemzentriert gewesen. Damit decken sich ihre Feststellungen im Wesentlichen mit denjenigen von Dr. F.___ (vgl. Erw. 3.2). Ganz andere Befunde ergab indessen ihre neuropsychologische AbklÃ¤rung, in welcher deutliche EinschrÃ¤nkungen im Bereich des LangzeitgedÃ¤chtnisses und ein knapp durchschnittliches KurzzeitgedÃ¤chtnis gefunden wurden. Der KlÃ¤ger sei kaum mehr in der Lage, komplexe Denkleistungen zu erbringen. Die Ãrzte unterliessen es jedoch, das Resultat der neuropsychologischen AbklÃ¤rungen im VerhÃ¤ltnis zum psychiatrischen Befund zu diskutieren, welcher insbesondere im kognitiven Bereich unauffÃ¤llig war. Insofern sind die Schlussfolgerungen, dass der KlÃ¤ger an einer schweren Depression leide, welche ihn zu 100 % in der ArbeitsfÃ¤higkeit einschrÃ¤nke und was sich vor allem aus den neuropsychologischen Test ergebe, nicht schlÃ¼ssig. Ãberdies wurde im Diagnosekatalog eine schwere Depression nicht aufgefÃ¼hrt.</w:t>
      </w:r>
    </w:p>
    <w:p>
      <w:r>
        <w:t>3.4Â Â Â Â  Nach dem Dargelegten ist nicht nachvollziehbar, weshalb die IV-Stelle Nidwalden allein gestÃ¼tzt auf das psychiatrische Gutachten von Dr. F.___ von einem verschlimmerten Gesundheitszustand ausgeht und den KlÃ¤ger nunmehr als zu 50 % in der ArbeitsfÃ¤higkeit eingeschrÃ¤nkt erachtet. Die von der IV-Stelle ihrer VerfÃ¼gung zugrundegelegten Feststellungen sind damit offensichtlich falsch, weshalb sie fÃ¼r die Beklagte nicht verbindlich sind. Damit ist die Klage abzuweisen.</w:t>
      </w:r>
    </w:p>
    <w:p>
      <w:r>
        <w:rPr>
          <w:b/>
        </w:rPr>
        <w:t>E. 4</w:t>
      </w:r>
    </w:p>
    <w:p>
      <w:r>
        <w:t>4.1Â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Â 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Schweizerischen Unfallversicherungsanstalt und den privaten Versicherern nach dem Bundesgesetz Ã¼ber die Unfallversicherung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4.2Â Â Â Â  Vorliegend besteht keine Veranlassung, von diesen GrundsÃ¤tzen abzuweichen, weshalb der Beklagten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Milosav Milovanovic unter Beilage des Doppels von Urk. 19</w:t>
      </w:r>
    </w:p>
    <w:p>
      <w:r>
        <w:t>- AXA Leben AG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