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BV.2009.00017 vom 30. November 2010</w:t>
      </w:r>
    </w:p>
    <w:p>
      <w:r>
        <w:t>ZH Sozialversicherungsgericht, 2010-11-30, DE</w:t>
      </w:r>
    </w:p>
    <w:p>
      <w:r>
        <w:rPr>
          <w:b/>
        </w:rPr>
        <w:t xml:space="preserve">Quelle: </w:t>
      </w:r>
      <w:r>
        <w:t>https://mcp.opencaselaw.ch/entscheid/zh_sozialversicherungsgericht_BV.2009.00017</w:t>
      </w:r>
    </w:p>
    <w:p>
      <w:r>
        <w:t>FR: ZH_SOZIALVERSICHERUNGSGERICHT BV.2009.00017 du 30 novembre 2010</w:t>
      </w:r>
    </w:p>
    <w:p>
      <w:r>
        <w:t>IT: ZH_SOZIALVERSICHERUNGSGERICHT BV.2009.00017 del 30 novembre 2010</w:t>
      </w:r>
    </w:p>
    <w:p>
      <w:pPr>
        <w:pStyle w:val="Heading2"/>
      </w:pPr>
      <w:r>
        <w:t>Erwägungen</w:t>
      </w:r>
    </w:p>
    <w:p>
      <w:r>
        <w:rPr>
          <w:b/>
        </w:rPr>
        <w:t>E. 1</w:t>
      </w:r>
    </w:p>
    <w:p>
      <w:r>
        <w:t>1.1Â Â Â Â  X.___, geboren 1967, war vom 1. Dezember 1999 bis 30. Juni 2000 als Mechaniker/Monteur bei der A.___ AG in B.___ ZH angestellt und bei der Sammelstiftung berufliche Vorsorge Swiss Life (nachfolgend: Sammelstiftung) berufsvorsorgeversichert (vgl. Urk. 17/1 S. 10 und Urk. 21 S. 3). In der Folge ging der Versicherte (aus gesundheitlichen GrÃ¼nden) bis im Herbst 2000 keiner Erwerbsarbeit mehr nach (vgl. Urk. 17/1 S. 10 f.).</w:t>
      </w:r>
    </w:p>
    <w:p>
      <w:r>
        <w:t>Â Â Â Â Â Â Â Â  Vom 13. November 2000 bis 31. August 2001 war der Versicherte bei der Y.___ AG in C.___ angestellt und bei der Y.___ (nachfolgend: Personalvorsorgekasse) versichert (vgl. Urk. 1 S. 2 und Urk. 6 S. 1).</w:t>
      </w:r>
    </w:p>
    <w:p>
      <w:r>
        <w:t>Â Â Â Â Â Â Â Â  Mit VerfÃ¼gung vom 17. September 2004 (Urk. 2/3) sprach die Sozialversicherungsanstalt des Kantons ZÃ¼rich, IV-Stelle, dem Versicherten eine auf einem InvaliditÃ¤tsgrad von 100 % basierende ganze Rente der EidgenÃ¶ssischen Invalidenversicherung mit Wirkung ab 1. Januar 2003 zu (vgl. auch die VerfÃ¼gung vom 21. Februar 2008 [Urk. 25/121], mit welcher die ganze Rente bestÃ¤tigt wurde). Die RentenverfÃ¼gung vom 17. September 2004 wurde weder der Sammelstiftung noch der Personalvorsorgekasse erÃ¶ffnet (vgl. Urk. 2/3 S. 2). Bei der Rentenzusprechung mit Wirkung ab 1. Januar 2003 ging die IV-Stelle davon aus, dass eine verspÃ¤tete Anmeldung vorlag (vgl. Mitteilung des Beschlusses vom 9. Juli 2004 [Urk. 17/2/7]); den Beginn der Wartezeit legte die IV-Stelle auf den 18. Juli 2001 fest (vgl. Feststellungsblatt fÃ¼r den Beschluss vom 14. Mai 2004 [Urk. 17/2/6]).</w:t>
      </w:r>
    </w:p>
    <w:p>
      <w:r>
        <w:t>1.2Â Â Â Â  In der Folge gelangte der Versicherte sowohl an die Personalvorsorgekasse als auch an die Sammelstiftung mit dem Begehren um Ausrichtung von Leistungen der beruflichen Vorsorge. Beide Vorsorgeeinrichtungen beantworteten das Gesuch des Versicherten abschlÃ¤gig (vgl. dazu etwa Urk. 17/2/10-13 und Urk. 17/2/16-20).</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Der KlÃ¤ger liess zur KlagebegrÃ¼ndung im Wesentlichen ausfÃ¼hren, dass er seit dem 1. Januar 2003 aufgrund einer depressiven Mischpsychose eine ganze Rente der Invalidenversicherung beziehe. Die Rentenzusprache sei mit VerfÃ¼gung vom 17. September 2004 ein Jahr rÃ¼ckwirkend ab der verspÃ¤teten IV-Anmeldung vom 9. Januar 2004 - bei einem festgesetzten Beginn der Wartezeit am 18. Juli 2001 und dem Eintritt der InvaliditÃ¤t am 18. Juli 2002 - erfolgt. Vom 13. November 2000 bis 31. August 2001 sei der KlÃ¤ger als Dreher und Schleifer bei der Y.___ AG angestellt und bei der Beklagten 1 vorsorgeversichert gewesen. WÃ¤hrend dieses ArbeitsverhÃ¤ltnisses sei er vom 2. April bis 16. Juni 2001 und erneut ab 18. Juli 2001 aus psychischen GrÃ¼nden zu 100 % arbeitsunfÃ¤hig gewesen. In der Folge habe er nie wieder eine volle ArbeitsfÃ¤higkeit erreicht. Es habe zwar noch einige kurze Arbeitsversuche (mit Teilpensen) gegeben, die jedoch alle scheiterten; stets habe die ArbeitsunfÃ¤higkeit (auch in einem geschÃ¼tzten Rahmen) mehr als 20 % betragen. Somit stehe fest, dass die relevante ArbeitsunfÃ¤higkeit am 18. Juli 2001 eingetreten sei, als der KlÃ¤ger bei der Beklagten 1 berufsvorsorgeversichert gewesen sei, weshalb diese leistungspflichtig sei. Zum Eventualstandpunkt liess der KlÃ¤ger Folgendes ausfÃ¼hren: Sofern das ArbeitsverhÃ¤ltnis bei der Y.___ AG als gescheiterter Arbeitsversuche qualifiziert werden sollte, sei von einem Eintritt der relevanten ArbeitsunfÃ¤higkeit am 11. Mai 2000 auszugehen, was zur Leistungspflicht der Beklagten 2 fÃ¼hrte (Urk. 17/1; vgl. auch Urk. 1).</w:t>
      </w:r>
    </w:p>
    <w:p>
      <w:r>
        <w:rPr>
          <w:b/>
        </w:rPr>
        <w:t>E. 3.2</w:t>
      </w:r>
    </w:p>
    <w:p>
      <w:r>
        <w:t>3.2.1Â Â  DemgegenÃ¼ber stellte sich die Beklagte 1 im Wesentlichen auf den Standpunkt, dass das ArbeitsverhÃ¤ltnis zwischen dem KlÃ¤ger und der Y.___ AG unter ganz besonderen UmstÃ¤nden zustande gekommen sei. Der KlÃ¤ger habe bereits anlÃ¤sslich des BewerbungsgesprÃ¤chs gesagt, dass er persÃ¶nliche Probleme habe, die er nicht verarbeitet habe, und unter Depressionen leide. Die Verantwortlichen der Y.___ seien sich bei der Einstellung des KlÃ¤gers der gesundheitlichen Problematik bewusst gewesen. Dem ArbeitsverhÃ¤ltnis bei der Y.___ AG sei eine soziale Komponente anzurechnen. Man sei bereit gewesen, dem KlÃ¤ger eine Chance einzurÃ¤umen. Dieser Versuch sei aber bereits nach weniger als fÃ¼nf Monaten gescheitert. Unter diesen UmstÃ¤nden kÃ¶nne die kurzfristige, interimistische TÃ¤tigkeit den sachlichen und zeitlichen Zusammenhang nicht unterbrechen. Hinzu komme, dass die IV-Stelle den Beginn der Wartezeit willkÃ¼rlich auf den 18. Juli 2001 festgesetzt habe. Die psychischen Probleme hÃ¤tten nÃ¤mlich bereits seit 1998/1999 bestanden. Da der Beginn der ArbeitsunfÃ¤higkeit, die zur InvaliditÃ¤t gefÃ¼hrt habe, nicht in einem Zeitraum gelegen habe, an dem der KlÃ¤ger bei der Beklagten 1 versichert gewesen sei, sei diese nicht leistungspflichtig (Urk. 6).</w:t>
      </w:r>
    </w:p>
    <w:p>
      <w:r>
        <w:t>3.2.2Â Â  Die Beklagte 2 trug im Wesentliche vor, dass das ArbeitsverhÃ¤ltnis des KlÃ¤gers mit der A.___ AG vom 1. Dezember 1999 bis 30. Juni 2000 gedauert habe. Vom 11. MÃ¤rz 2000 bis 31. Oktober 2000 sei er arbeitsunfÃ¤hig gewesen; danach habe wieder eine volle ArbeitsfÃ¤higkeit bestanden. Es habe sich somit um eine vorÃ¼bergehende ArbeitsunfÃ¤higkeit gehandelt. Erst per 1. April 2001 sei eine dauernde ArbeitsunfÃ¤higkeit eingetreten. Die zeitliche KonnexitÃ¤t zwischen der wÃ¤hrend der Anstellung bei der A.___ AG vorÃ¼bergehend aufgetretenen ArbeitsunfÃ¤higkeit und der per April 2001 eingetretenen dauernden ArbeitsunfÃ¤higkeit sei durch eine - wÃ¤hrend einer Dauer von fÃ¼nf Monaten vorhanden gewesenen - vollen ArbeitsfÃ¤higkeit unterbrochen worden. Daraus folge, dass sie nicht leistungspflichtig sei. Entgegen den AusfÃ¼hrungen der Beklagten 1 sei das ArbeitsverhÃ¤ltnis des KlÃ¤gers bei der Y.___ AG nicht als Arbeitsversuch zu qualifizieren; gegen das Vorliegen solcher Âsozialen GrÃ¼ndeÂ spreche nur schon, dass der KlÃ¤ger bei der Y.___ AG mehr verdient habe als zuvor (Urk. 21).</w:t>
      </w:r>
    </w:p>
    <w:p>
      <w:r>
        <w:rPr>
          <w:b/>
        </w:rPr>
        <w:t>E. 4</w:t>
      </w:r>
    </w:p>
    <w:p>
      <w:r>
        <w:t>4.1Â Â Â Â  Strittig und zu prÃ¼fen ist, ob die ArbeitsunfÃ¤higkeit, deren Ursache zur InvaliditÃ¤t fÃ¼hrte, eintrat, als der KlÃ¤ger bei der Beklagten 1 beziehungsweise der Beklagten 2 vorsorgeversichert war. Mit anderen Worten liegt die zeitliche und sachliche KonnexitÃ¤t zwischen der eingetretenen InvaliditÃ¤t und der wÃ¤hrend der Anstellung des KlÃ¤gers bei der Y.___ AG beziehungsweise der A.___ AG eingetretenen ArbeitsunfÃ¤higkeit im Streit.</w:t>
      </w:r>
    </w:p>
    <w:p>
      <w:r>
        <w:t>Â Â Â Â Â Â Â Â  Da die IV-Stelle des Kantons ZÃ¼rich die VerfÃ¼gung vom 17. September 2004 (Urk. 2/3), mit der sie dem KlÃ¤ger (bei verspÃ¤teter Anmeldung) mit Wirkung ab 1. Januar 2003 eine ganze Rente der Invalidenversicherung zusprach (Beginn der Wartezeit am 18. Juli 2001 [Urk. 17/2/6]), den Beklagten nicht erÃ¶ffnete, sind ihre Feststellungen im Sinne des in Erw. 2.5 hievor AusgefÃ¼hrten fÃ¼r die Beklagten nicht verbindlich.</w:t>
      </w:r>
    </w:p>
    <w:p>
      <w:r>
        <w:t>4.2Â Â Â Â  Dr. med. D.___, SpezialÃ¤rztin FMH fÃ¼r Psychiatrie und Psychotherapie, die den KlÃ¤ger seit dem 6. MÃ¤rz 2000 behandelt, diagnostizierte in ihrem Bericht vom 7. Februar 2003 (Urk. 17/2/22) eine depressive Mischpsychose bei Status nach Cannabisabusus. Dieses Krankheitsbild liege etwa seit dem Jahr 1999 vor. Vom 11. Mai bis Ende Oktober 2000 habe eine 100%ige ArbeitsunfÃ¤higkeit bestanden. Danach sei der KlÃ¤ger bis zum 1. April 2001 voll arbeitsfÃ¤hig gewesen. Ab diesem Datum war der KlÃ¤ger niemals wieder voll arbeitsfÃ¤hig; die attestierte ArbeitsunfÃ¤higkeit lag stets im Bereich von 20 bis 100 %.</w:t>
      </w:r>
    </w:p>
    <w:p>
      <w:r>
        <w:t>Â Â Â Â Â Â Â Â  OberÃ¤rztin Dr. med. E.___ und die Psychologin lic. phil. F.___ von der Psychiatrischen Klinik G.___ erhoben in ihrem Bericht vom 28. Februar 2003 (Urk. 17/2/25) folgende Diagnosen:</w:t>
      </w:r>
    </w:p>
    <w:p>
      <w:r>
        <w:t>Â- Schwere depressive Episode mit psychotischen Symptomen ICD-10 F32.2</w:t>
      </w:r>
    </w:p>
    <w:p>
      <w:r>
        <w:t>- Cannabismissbrauch ICD-10 F21.1Â</w:t>
      </w:r>
    </w:p>
    <w:p>
      <w:r>
        <w:t>Â Â Â Â Â Â Â Â  Der KlÃ¤ger habe enorme Ãngste, am Arbeitsplatz zu versagen. Er hÃ¶re in Stresssituationen abwertende Stimmen, die er aber im Nachhinein relativieren kÃ¶nne. Unter dem Titel ÂPsychostatusÂ wurde Folgendes festgehalten: Â Wach, allseits orientiert. Konzentration leicht vermindert, GedÃ¤chtnis unauffÃ¤llig. Im formalen Denken eingeengt (finanzielle Situation, SchuldgefÃ¼hle, TodeswÃ¼nsche). Inhaltliche DenkstÃ¶rungen im Sinne von Beziehungsideen (abwertende Bemerkungen durch Arbeitskollegen), mÃ¶glicher Verarmungswahn (seit 3 Tagen deshalb nicht gegessen), fragliche WahrnehmungsstÃ¶rungen (GerÃ¤usche hÃ¶ren sich an wie ÂDeppÂ oder ÂArschlochÂ). Depressive GefÃ¼hlslage. Reduziertes SelbstwertgefÃ¼hl. Antrieb normal, erhÃ¶hter Redefluss. Appetit normal, Schlaf gut. SuizidalitÃ¤t zur Zeit verneint.Â Bis auf Weiteres bestehe eine ArbeitsunfÃ¤higkeit von 50 %.</w:t>
      </w:r>
    </w:p>
    <w:p>
      <w:r>
        <w:t>Â Â Â Â Â Â Â Â  Am 26. August 2003 Ã¤usserte sich Dr. D.___ dahingehend, dass sich die Situation und der Zustand des KlÃ¤gers grundsÃ¤tzlich nicht verÃ¤ndert hÃ¤tten (Urk. 17/2/29).</w:t>
      </w:r>
    </w:p>
    <w:p>
      <w:r>
        <w:t>Â Â Â Â Â Â Â Â  In ihrem Bericht vom 18. MÃ¤rz 2004 (Urk. 17/2/23) diagnostizierte Dr. D.___ eine schizodepressive StÃ¶rung (Mischpsychose). Der KlÃ¤ger sei seit dem 18. Juli 2001 Âim SchnittÂ und bis auf Weiteres zu 50 % arbeitsunfÃ¤hig. Ob sich die ArbeitsfÃ¤higkeit langsam verbessern lasse, hÃ¤nge in erster Linie von der Entwicklung der psychotischen Grunderkrankung ab, die naturgemÃ¤ss auf lÃ¤ngere Sicht nicht vorhersehbar sei. Angesichts des erheblich verminderten LeistungsvermÃ¶gens werde der KlÃ¤ger wohl kaum mehr eine normale ArbeitsfÃ¤higkeit und Belastbarkeit erlangen; eine Verbesserung sei hingegen nicht auszuschliessen. Man mÃ¼sse aber auch mit RÃ¼ckfÃ¤llen rechnen.</w:t>
      </w:r>
    </w:p>
    <w:p>
      <w:r>
        <w:t>Â Â Â Â Â Â Â Â  Dr. med. H.___ vom Regionalen Ãrztlichen Dienst (RAD) der IV-Stelle Ã¤usserte sich am 14. Mai 2004 dahingehend, dass der KlÃ¤ger in einer geschÃ¼tzten WerkstÃ¤tte tÃ¤tig sei; auf dem allgemeinen Arbeitsmarkt sei er nicht erwerbsfÃ¤hig. Es bestehe eine schwerwiegende psychische StÃ¶rung. Er glaube, dass sich die Psychiaterin IV-rechtlich etwas unglÃ¼cklich ausgedrÃ¼ckt habe: Der KlÃ¤ger sei nur in einer geschÃ¼tzten Werkstatt in der Lage, etwas Geld zu verdienen. Die erwerblichen Folgen des vorliegenden Gesundheitsschadens seien aber so gross, dass von einer 100%igen Arbeits- beziehungsweise ErwerbsunfÃ¤higkeit auszugehen sei (Urk. 25/26/3).</w:t>
      </w:r>
    </w:p>
    <w:p>
      <w:r>
        <w:t>Â Â Â Â Â Â Â Â  Assistenzarzt med. pract. I.___ und Oberarzt med. pract. J.___ vom Psychiatrie Zentrum Z.___ fÃ¼hrten in ihrem Bericht vom 7. April 2006 (Urk. 25/47) aus, dass eine rezidivierende Depression bei einer selbstunsicheren PersÃ¶nlichkeit vorliege (zur Zeit in Remission). Die Erkrankung sei unklar, mit psychotischen Symptomen in der Vorgeschichte. MÃ¶glich seien eine Cannabis induzierte Psychose, eine Depression mit psychotischen Symptomen, eine schizodepressive StÃ¶rung oder eine schizophrenieforme Erkrankung bei familiÃ¤rer Belastung. In einer behinderungsangepassten TÃ¤tigkeit kÃ¶nne von einer 60%igen ArbeitsfÃ¤higkeit ausgegangen werden. Am 10. Oktober 2006 attestierte Dr. I.___ dem KlÃ¤ger allerdings wieder eine 100%ige ArbeitsunfÃ¤higkeit (Urk. 25/62; vgl. auch Urk. 25/64 und Urk. 25/87-88).</w:t>
      </w:r>
    </w:p>
    <w:p>
      <w:r>
        <w:t>Â Â Â Â Â Â Â Â  Dr. med. K.___ vom RAD Ã¤usserte sich am 14. November 2007 dahingehend, dass er nach wie vor von einer vollstÃ¤ndigen ArbeitsunfÃ¤higkeit ausgehe. Der KlÃ¤ger sei krankheitsbedingt nicht in der Lage, lÃ¤ngerfristig uneingeschrÃ¤nkt einer angepassten TÃ¤tigkeit nachzugehen. Die wechselnde Belastbarkeit mit Stimmungsschwankungen habe zu Absenzen und Fehltagen gefÃ¼hrt und sei mit einer geregelten Arbeit nicht vereinbar. Auf dem ersten Arbeitsmarkt bestehe eine vollstÃ¤ndige ArbeitsunfÃ¤higkeit (Urk. 25/115/4).</w:t>
      </w:r>
    </w:p>
    <w:p>
      <w:r>
        <w:t>Â Â Â Â Â Â Â Â  In ihrem Bericht vom 3. Januar 2008 (Urk. 25/110) fÃ¼hrten med. pract. I.___ und Oberarzt Dr. med. L.___ aus, dass sich der Zustand des KlÃ¤gers wieder verschlechtert habe. Beim Arbeitstraining sei es dadurch zu Fehlzeiten gekommen. Der KlÃ¤ger sei Ã¼berfordert gewesen. Auf dem freien Arbeitsmarkt sei der KlÃ¤ger nicht einsetzbar.</w:t>
      </w:r>
    </w:p>
    <w:p>
      <w:r>
        <w:rPr>
          <w:b/>
        </w:rPr>
        <w:t>E. 4.3</w:t>
      </w:r>
    </w:p>
    <w:p>
      <w:r>
        <w:t>4.3.1Â Â  Aufgrund der medizinischen Akten ist erstellt, dass beim KlÃ¤ger bereits seit geraumer Zeit eine erhebliche psychische GesundheitsbeeintrÃ¤chtigung vorhanden ist. GemÃ¤ss Dr. D.___ liegt seit dem Jahr 1999 eine depressive Mischpsychose vor (Urk. 2/22). Weiter steht fest und ist unter den Parteien zu Recht nicht umstritten, dass der KlÃ¤ger aufgrund dieses Gesundheitsschadens erwerbsunfÃ¤hig ist. Auf dem freien Arbeitsmarkt besteht keine verwertbare RestarbeitsfÃ¤higkeit (vgl. etwa Urk. 25/115/4 und Urk. 25/110). Die IV-Stelle ging demzufolge zutreffenderweise von einem InvaliditÃ¤tsgrad von 100 % aus.</w:t>
      </w:r>
    </w:p>
    <w:p>
      <w:r>
        <w:t>4.3.2Â Â  Auch soweit unter den Parteien Uneinigkeit herrscht, wann die nach Art. 23 BVG relevante ArbeitsunfÃ¤higkeit eingetreten ist (vgl. auch Erw. 2.2), ergibt sich durch die vorliegenden Akten ein klares und deutliches Bild. Als einzige medizinische Fachperson verfÃ¼gt Dr. D.___ Ã¼ber eigene echtzeitliche Wahrnehmungen. Sie betreute den KlÃ¤ger wÃ¤hrend des vorliegend relevanten Zeitraums ab FrÃ¼hjahr 2000 (vgl. Urk. 17/2/22 S. 2). Es kann - da zudem auch keine abweichenden EinschÃ¤tzungen anderer medizinischer Experten aktenkundig sind - betreffend ArbeitsfÃ¤higkeit ohne Weiteres auf die echtzeitlichen EinschÃ¤tzungen von Dr. D.___ abgestellt werden. Danach war der KlÃ¤ger vom 11. Mai bis Ende Oktober 2000 arbeitsunfÃ¤hig. Danach erlangte er seine ArbeitsfÃ¤higkeit wieder; erst am 1. April 2001 wurde er wieder arbeitsunfÃ¤hig. Anschliessend war der KlÃ¤ger nie mehr voll arbeitsfÃ¤hig (vgl. Urk. 17/2/22 S. 1).</w:t>
      </w:r>
    </w:p>
    <w:p>
      <w:r>
        <w:t>Â Â Â Â Â Â Â Â  Zwar war der KlÃ¤ger bereits wÃ¤hrend seiner Anstellung bei der A.___ AG, als er bei der Beklagten 2 versichert war, aus psychischen GrÃ¼nden arbeitsunfÃ¤hig, und zwar wÃ¤hrend einer Woche im MÃ¤rz 2000 und dann ab 11. Mai 2000 (Beilage zu Urk. 17/2/18). Diese Periode der ArbeitsunfÃ¤higkeit endete allerdings im Oktober 2000 (vgl. Urk. 17/2/22). Anschliessend war der KlÃ¤ger bis Anfang April 2001 wieder voll arbeitsfÃ¤hig (Urk. 17/2/22) und ging ab 13. November 2000 auch tatsÃ¤chlich wieder einer ErwerbstÃ¤tigkeit nach, ohne dass es bis Anfang April 2001 zu irgendwelchen dokumentierten ArbeitsausfÃ¤llen gekommen wÃ¤re (vgl. Urk. 17/2/21). Mithin war der KlÃ¤ger aus medizinischer Sicht wÃ¤hrend gut fÃ¼nf Monaten wieder voll arbeitsfÃ¤hig; Ã¼berdies erbrachte er dafÃ¼r den Tatbeweis. Dass der KlÃ¤ger wÃ¤hrend dieses Zeitraums bei der Y.___ AG keine volle Leistung erbracht hÃ¤tte, ist nicht ersichtlich und wird auch nicht behauptet. Angesichts dieser UmstÃ¤nde ist davon auszugehen, dass durch die genannte Periode, in der der KlÃ¤ger arbeitsfÃ¤hig war, die zeitliche KonnexitÃ¤t zur frÃ¼heren, wÃ¤hrend seiner Anstellung bei der A.___ AG aufgetretenen ArbeitsunfÃ¤higkeit, unterbrochen wurde. Daraus ergibt sich zum einen, dass die Beklagte 2 nicht leistungspflichtig ist. Zum anderen folgt daraus - da der KlÃ¤ger wie oben ausgefÃ¼hrt - hernach nie mehr (voll) arbeitsfÃ¤hig wurde beziehungsweise erwerbsunfÃ¤hig ist, dass die relevante ArbeitsunfÃ¤higkeit im Sinne von Art. 23 BVG am 1. April 2001 eintrat. Da vorliegend auch die sachliche KonnexitÃ¤t zu bejahen ist, weil stets dieselbe psychische GesundheitsbeeintrÃ¤chtigung zur Diskussion steht, und der KlÃ¤ger am 1. April 2001 - bei Eintritt der relevanten ArbeitsunfÃ¤higkeit - bei der Beklagten 1 berufsvorsorgeversichert war, steht deren Leistungspflicht fest.</w:t>
      </w:r>
    </w:p>
    <w:p>
      <w:r>
        <w:t>Â Â Â Â Â Â Â Â  Daran kÃ¶nnen auch die Einwendungen der Beklagten 1 nichts Ã¤ndern (vgl. Urk. 6). Zwar steht fest, dass der KlÃ¤ger bereits seit dem Jahr 1999 an einer psychischen GesundheitsstÃ¶rung leidet, dies ist aber vorliegend nicht entscheidend. Es geht im Rahmen von Art. 23 BVG nicht um die Frage, seit wann ein Gesundheitsschaden vorliegt, sondern wann die ArbeitsunfÃ¤higkeit, deren Ursache spÃ¤ter zur InvaliditÃ¤t fÃ¼hrt, eingetreten ist. Auch soweit die Beklagte 1 vorbrachte, dass sich die Y.___ AG bei der Anstellung des KlÃ¤gers von sozialen Ãberlegungen leiten liess, Ã¤ndert dies nichts. Entscheidend ist vielmehr, dass es sich bei der Anstellung bei der Y.___ AG nicht um einen Arbeitsversuch gehandelt hat. DafÃ¼r gibt es keine Anhaltspunkte. Wie die Beklagte 2 zu Recht ausfÃ¼hrte, spricht insbesondere das dem KlÃ¤ger ausgerichtete SalÃ¤r dagegen (vgl. Urk. 17/2/21). Schliesslich kann die Beklagte 2 auch aus ihrem Vorbringen (Urk. 6 S. 3), dass der KlÃ¤ger in den Jahren 2002 und 2003 Taggelder der Arbeitslosenversicherung bezog, nichts zu ihren Gunsten ableiten. Wie oben ausgefÃ¼hrt wurde, ist nach der medizinischen Aktenlage erstellt, dass der KlÃ¤ger ab 1. April 2001 nie mehr (voll) arbeitsfÃ¤hig wurde. Dass Leistungen der Arbeitslosenversicherung mit spÃ¤ter rÃ¼ckwirkend zugesprochenen Renten der Invalidenversicherung verrechnet werden, ist nichts AussergewÃ¶hnliches.</w:t>
      </w:r>
    </w:p>
    <w:p>
      <w:r>
        <w:t>4.4Â Â Â Â  Der Rentenbeginn ist in Anwendung von Art. 26 Abs. 1 BVG, wonach diesbezÃ¼glich sinngemÃ¤ss die Bestimmungen des IVG gelten, und angesichts dessen, dass im Reglement der Beklagten 2 (Urk. 7/1) keine vorliegend relevanten Abweichungen hierzu bestehen, festzusetzen. Dabei ist im vorliegenden Fall jedoch zu beachten, dass die IV-Stelle bei ihrem Rentenentscheid von einer verspÃ¤teten Anmeldung ausging (vgl. Mitteilung des Beschlusses vom 9. Juli 2004 [Urk. 17/2/7]).</w:t>
      </w:r>
    </w:p>
    <w:p>
      <w:r>
        <w:t>Â Â Â Â Â Â Â Â  In BGE 132 V 165 Erw. 4.4.2 erwog das damalige EidgenÃ¶ssische Versicherungsgericht, dass es im Falle einer verspÃ¤teten Anmeldung bei der Invalidenversicherung nicht gerechtfertigt sei, die Entstehung des Anspruchs auf die BVG-Invalidenrente mit dem aufgeschobenen Beginn der Auszahlung der IV-Rente zusammenfallen zu lassen. Der Beginn der Invalidenrente der beruflichen Vorsorge wird in solchen FÃ¤llen selbstÃ¤ndig nach Ablauf der einjÃ¤hrigen Wartezeit von Art. 28 Abs. 1 lit. b IVG (beziehungsweise von Art. 29 Abs. 1 lit. b IVG in der bis Ende 2007 gÃ¼ltig gewesenen Fassung) bestimmt (vgl. dazu auch Marc HÃ¼rzeler, in: Jacques-AndrÃ© Schneider/Thomas Geiser/Thomas GÃ¤chter [Hrsg.], BVG und FZG, Bern 2010, N 3 zu Art. 26 BVG mit Hinweisen sowie Bundesamt fÃ¼r Sozialversicherung, Mitteilungen Ã¼ber die berufliche Vorsorge Nr. 91, S. 11, Ziffer 533).</w:t>
      </w:r>
    </w:p>
    <w:p>
      <w:r>
        <w:t>Â Â Â Â Â Â Â Â  Da der KlÃ¤ger - wie oben ausgefÃ¼hrt - seit dem ab 1. April 2001 arbeitsunfÃ¤hig ist, ist der Rentenbeginn in der beruflichen Vorsorge auf den 1. April 2002 festzusetzen. Da der KlÃ¤ger in seiner ersten Klageschrift die Rentenzusprechung ab Juli 2001 beantragen liess (vgl. Urk. 1) - und nicht wie in seiner zweiten Klageschrift (vgl. Urk. 17/1) erst ab Juli 2002 - stehen dem auch keine prozessualen GrÃ¼nde entgegen.</w:t>
      </w:r>
    </w:p>
    <w:p>
      <w:r>
        <w:rPr>
          <w:b/>
        </w:rPr>
        <w:t>E. 4.5</w:t>
      </w:r>
    </w:p>
    <w:p>
      <w:r>
        <w:t>4.5.1Â Â  Aus dem Gesagten folgt, dass die Klage gegen die Beklagte 1 teilweise gutzuheissen und die Eventualklage gegen die Beklagte 2 abzuweisen ist.</w:t>
      </w:r>
    </w:p>
    <w:p>
      <w:r>
        <w:t>4.5.2Â Â  Da sich der Rentenanspruch aufgrund der Aktenlage nicht genau beziffern lÃ¤sst und auch kein beziffertes Klagebegehren vorliegt, ist die vorliegende Klage gegen die Beklagte 1 gemÃ¤ss stÃ¤ndiger Praxis lediglich in dem Sinne gutzuheissen, dass die Leistungspflicht der Beklagten 1, der (aufgrund der Akten ausgewiesene) InvaliditÃ¤tsgrad von 100 % und der Rentenbeginn am 1. April 2002 festzustellen ist, die genaue ziffernmÃ¤ssige Berechnung der einzelnen Rentenbetreffnisse hingegen der leistungspflichtigen Vorsorgeeinrichtung zu Ã¼berlassen ist, wogegen im Streitfalle wiederum eine Klage zulÃ¤ssig wÃ¤re (vgl. etwa Bundesgerichtsurteil vom 3. Juli 2008, 9C_99/2008, Erw.5.1).</w:t>
      </w:r>
    </w:p>
    <w:p>
      <w:r>
        <w:t>5.Â Â Â Â Â Â  Auf Invalidenleistungen sind Verzugszinsen geschuldet, wobei grundsÃ¤tzlich Art. 105 Abs. 1 des Obligationenrechts (OR) anwendbar ist (BGE 119 V 131 ff.) Danach ist der Verzugszins vom Tage der Anhebung der Betreibung oder der gerichtlichen Klage an geschuldet. Der KlÃ¤ger liess am 10. Februar 2009 Klage erheben (Urk. 1), womit ihm ab 10. Februar 2009 Verzugszinsen von 5 % fÃ¼r die bis zu diesem Zeitpunkt fÃ¤llig gewordenen Rentenbetreffnisse und fÃ¼r die Ã¼brigen ab dem jeweiligen FÃ¤lligkeitsdatum zuzusprechen sind.</w:t>
      </w:r>
    </w:p>
    <w:p>
      <w:r>
        <w:t>6.Â Â Â Â Â Â</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Da der KlÃ¤ger vorliegend mit seiner gegen die Beklagte 1 erhobenen Klage obsiegt, ist die Beklagte 1 zu verpflichten, dem KlÃ¤ger eine ProzessentschÃ¤digung in der HÃ¶he von Fr. 2Â200.-- (inklusive Barauslagen und Mehrwertsteuer) zu bezahlen. Der Umstand, dass der KlÃ¤ger betreffend Rentenbeginn nicht vollstÃ¤ndig obsiegt, rechtfertigt - da es sich hierbei nur um einen untergeordneten Punkt handelt - keine Reduktion der zuzusprechenden ProzessentschÃ¤digung.</w:t>
      </w:r>
    </w:p>
    <w:p>
      <w:r>
        <w:t>6.2Â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2 - trotz ihres entsprechenden Antrages - anders zu verfahren (vgl. BGE 128 V 133 Erw. 5b, 126 V 150 Erw. 4a, 118 V 169 Erw. 7 und 117 V 349 Erw. 8, mit Hinweisen; vgl. auch BGE 122 V 125 Erw. 5b und 320 Erw. 1a und b sowie 112 V 356 Erw. 6).</w:t>
      </w:r>
    </w:p>
    <w:p>
      <w:r>
        <w:t>Â Â Â Â Â Â Â Â  Entsprechendes gilt fÃ¼r die Beklagte 1, wobei ihr bereits ausgangsgemÃ¤ss keine ProzessentschÃ¤digung zusteht.</w:t>
      </w:r>
    </w:p>
    <w:p>
      <w:r>
        <w:t>Das Gericht erkennt:</w:t>
      </w:r>
    </w:p>
    <w:p>
      <w:r>
        <w:t>1.Â Â Â Â Â Â Â Â  In teilweiser Gutheissung der Klage wird die Beklagte 1 verpflichtet, dem KlÃ¤ger ab 1. April 2002 eine auf einem InvaliditÃ¤tsgrad von 100 % basierende Invalidenrente der beruflichen Vorsorge auszurichten, zuzÃ¼glich Verzugszins von 5 % fÃ¼r die bis zum 10. Februar 2009 geschuldeten Betreffnisse ab diesem Datum und fÃ¼r die restlichen ab dem jeweiligen FÃ¤lligkeitsdatum.</w:t>
      </w:r>
    </w:p>
    <w:p>
      <w:r>
        <w:t>Â Â Â Â Â Â Â Â Â Â  Die Eventualklage gegen die Beklagte 2 wird abgewiesen.</w:t>
      </w:r>
    </w:p>
    <w:p>
      <w:r>
        <w:t>2.Â Â Â Â Â Â Â Â  Das Verfahren ist kostenlos.</w:t>
      </w:r>
    </w:p>
    <w:p>
      <w:r>
        <w:t>3.Â Â Â Â Â Â Â Â  Die Beklagte 1 wird verpflichtet, dem KlÃ¤ger eine ProzessentschÃ¤digung von Fr. 2'200.-- (inklusive Barauslagen und Mehrwertsteuer) zu bezahlen.</w:t>
      </w:r>
    </w:p>
    <w:p>
      <w:r>
        <w:t>4.Â Â Â Â Â Â Â Â  Den Beklagten werden keine ProzessentschÃ¤digungen zugesprochen.</w:t>
      </w:r>
    </w:p>
    <w:p>
      <w:r>
        <w:t>5.Â Â Â Â Â Â Â Â  Zustellung gegen Empfangsschein an:</w:t>
      </w:r>
    </w:p>
    <w:p>
      <w:r>
        <w:t>- Rechtsdienst Integration Handicap</w:t>
      </w:r>
    </w:p>
    <w:p>
      <w:r>
        <w:t>- Y.___</w:t>
      </w:r>
    </w:p>
    <w:p>
      <w:r>
        <w:t>- Sammelstiftung berufliche Vorsorge Swiss Life</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